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03" w:rsidRDefault="00D64403">
      <w:pPr>
        <w:pStyle w:val="ffrubrikforfattning"/>
        <w:divId w:val="329140887"/>
      </w:pPr>
      <w:bookmarkStart w:id="0" w:name="_GoBack"/>
      <w:bookmarkEnd w:id="0"/>
      <w:r>
        <w:t>Förordning (1923:12) angående skyldighet för de till centralförvaltningen hörande fackmyndigheterna att lämna handräckning åt Ålands [landskapsnämnd]</w:t>
      </w:r>
    </w:p>
    <w:p w:rsidR="00D64403" w:rsidRDefault="00D64403">
      <w:pPr>
        <w:pStyle w:val="ffxid"/>
        <w:divId w:val="329140887"/>
      </w:pPr>
      <w:r>
        <w:t>£1923:012€€Förordning (1923:12) angående skyldighet för de till centralförvaltningen hörande fackmyndigheterna att lämna handräckning åt Ålands [landskapsnämnd]</w:t>
      </w:r>
    </w:p>
    <w:p w:rsidR="00D64403" w:rsidRDefault="00D64403">
      <w:pPr>
        <w:pStyle w:val="ffxkortnamn"/>
        <w:divId w:val="329140887"/>
      </w:pPr>
      <w:r>
        <w:t>F (1923:12) ang. … handräckning åt Ålands [landskapsnämnd]</w:t>
      </w:r>
    </w:p>
    <w:p w:rsidR="00D64403" w:rsidRDefault="00D64403">
      <w:pPr>
        <w:pStyle w:val="ffhanvisning"/>
        <w:divId w:val="329140887"/>
      </w:pPr>
      <w:r>
        <w:t>(FFS 250/1923)</w:t>
      </w:r>
    </w:p>
    <w:p w:rsidR="00D64403" w:rsidRDefault="00D64403">
      <w:pPr>
        <w:pStyle w:val="ffmoment"/>
        <w:divId w:val="329140887"/>
      </w:pPr>
      <w:r>
        <w:t xml:space="preserve">Vid handhavandet av de till landskapsförvaltningen hörande uppgifter äger Ålands [landskapsnämnd], i förekommande fall, där särskild sakkunskap är erforderlig, hänvända sig till vederbörande, till rikets centralförvaltning hörande fackmyndigheter; och </w:t>
      </w:r>
      <w:proofErr w:type="gramStart"/>
      <w:r>
        <w:t>äro</w:t>
      </w:r>
      <w:proofErr w:type="gramEnd"/>
      <w:r>
        <w:t xml:space="preserve"> dessa förpliktade att, inom gränserna för sin allmänna behörighet och för såvitt laga hinder icke möter, å tjänstens vägnar bistå [landskapsnämnden] med de utlåtanden, förslag och upplysningar, som sakens beskaffenhet kräver. Av sådan handräckning påkallade direkta utgifter bestridas av landskapet.</w:t>
      </w:r>
    </w:p>
    <w:p w:rsidR="00D64403" w:rsidRDefault="00D64403">
      <w:pPr>
        <w:pStyle w:val="ffmoment"/>
        <w:divId w:val="329140887"/>
      </w:pPr>
      <w:r>
        <w:t>Det alla, som vederbör, till efterrättelse länder.</w:t>
      </w:r>
    </w:p>
    <w:sectPr w:rsidR="00D64403">
      <w:pgSz w:w="11906" w:h="16838"/>
      <w:pgMar w:top="1247" w:right="3402" w:bottom="130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403"/>
    <w:rsid w:val="00002313"/>
    <w:rsid w:val="00776CF8"/>
    <w:rsid w:val="00C26F6A"/>
    <w:rsid w:val="00D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98D01-9676-4BB2-A3AB-7F751CDA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Rubrik1">
    <w:name w:val="heading 1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Rubrik2">
    <w:name w:val="heading 2"/>
    <w:basedOn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qFormat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qFormat/>
    <w:pPr>
      <w:spacing w:before="240" w:after="60"/>
      <w:outlineLvl w:val="6"/>
    </w:pPr>
  </w:style>
  <w:style w:type="paragraph" w:styleId="Rubrik8">
    <w:name w:val="heading 8"/>
    <w:basedOn w:val="Normal"/>
    <w:qFormat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Innehll1">
    <w:name w:val="toc 1"/>
    <w:basedOn w:val="Normal"/>
  </w:style>
  <w:style w:type="paragraph" w:styleId="Innehll2">
    <w:name w:val="toc 2"/>
    <w:basedOn w:val="Normal"/>
    <w:pPr>
      <w:ind w:left="285"/>
    </w:pPr>
  </w:style>
  <w:style w:type="paragraph" w:styleId="Innehll3">
    <w:name w:val="toc 3"/>
    <w:basedOn w:val="Normal"/>
    <w:pPr>
      <w:ind w:left="1026" w:hanging="570"/>
    </w:pPr>
  </w:style>
  <w:style w:type="paragraph" w:styleId="Innehll4">
    <w:name w:val="toc 4"/>
    <w:basedOn w:val="Normal"/>
    <w:pPr>
      <w:ind w:left="660"/>
    </w:pPr>
  </w:style>
  <w:style w:type="paragraph" w:styleId="Innehll5">
    <w:name w:val="toc 5"/>
    <w:basedOn w:val="Normal"/>
    <w:pPr>
      <w:ind w:left="880"/>
    </w:pPr>
  </w:style>
  <w:style w:type="paragraph" w:styleId="Innehll6">
    <w:name w:val="toc 6"/>
    <w:basedOn w:val="Normal"/>
    <w:pPr>
      <w:ind w:left="1100"/>
    </w:pPr>
  </w:style>
  <w:style w:type="paragraph" w:styleId="Innehll7">
    <w:name w:val="toc 7"/>
    <w:basedOn w:val="Normal"/>
    <w:pPr>
      <w:ind w:left="1320"/>
    </w:pPr>
  </w:style>
  <w:style w:type="paragraph" w:styleId="Innehll8">
    <w:name w:val="toc 8"/>
    <w:basedOn w:val="Normal"/>
    <w:pPr>
      <w:ind w:left="1540"/>
    </w:pPr>
  </w:style>
  <w:style w:type="paragraph" w:styleId="Innehll9">
    <w:name w:val="toc 9"/>
    <w:basedOn w:val="Normal"/>
    <w:pPr>
      <w:ind w:left="1760"/>
    </w:pPr>
  </w:style>
  <w:style w:type="paragraph" w:styleId="Beskrivning">
    <w:name w:val="caption"/>
    <w:basedOn w:val="Normal"/>
    <w:qFormat/>
    <w:pPr>
      <w:spacing w:after="120"/>
    </w:pPr>
    <w:rPr>
      <w:b/>
      <w:bCs/>
      <w:sz w:val="14"/>
      <w:szCs w:val="14"/>
    </w:rPr>
  </w:style>
  <w:style w:type="paragraph" w:styleId="Dokumentversikt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ffrubrikkapitel">
    <w:name w:val="ffrubrikkapitel"/>
    <w:next w:val="ffmomentparagraf"/>
    <w:pPr>
      <w:keepNext/>
      <w:tabs>
        <w:tab w:val="left" w:pos="851"/>
      </w:tabs>
      <w:spacing w:before="240"/>
      <w:ind w:left="851" w:hanging="851"/>
      <w:outlineLvl w:val="2"/>
    </w:pPr>
    <w:rPr>
      <w:rFonts w:ascii="Arial" w:hAnsi="Arial" w:cs="Arial"/>
      <w:b/>
      <w:bCs/>
      <w:sz w:val="22"/>
      <w:lang w:val="sv-SE" w:eastAsia="sv-SE"/>
    </w:rPr>
  </w:style>
  <w:style w:type="paragraph" w:customStyle="1" w:styleId="ffrubrikforfattning">
    <w:name w:val="ffrubrikforfattning"/>
    <w:next w:val="ffrubrikkapitel"/>
    <w:pPr>
      <w:keepNext/>
      <w:suppressAutoHyphens/>
      <w:outlineLvl w:val="1"/>
    </w:pPr>
    <w:rPr>
      <w:rFonts w:ascii="Arial" w:hAnsi="Arial" w:cs="Arial"/>
      <w:b/>
      <w:bCs/>
      <w:sz w:val="24"/>
      <w:szCs w:val="24"/>
      <w:lang w:val="sv-SE" w:eastAsia="sv-SE"/>
    </w:rPr>
  </w:style>
  <w:style w:type="paragraph" w:customStyle="1" w:styleId="ffmomentparagraf">
    <w:name w:val="ffmomentparagraf"/>
    <w:basedOn w:val="ffmoment"/>
    <w:next w:val="ffmoment"/>
    <w:pPr>
      <w:spacing w:before="120"/>
      <w:ind w:firstLine="0"/>
    </w:pPr>
    <w:rPr>
      <w:bCs/>
    </w:rPr>
  </w:style>
  <w:style w:type="character" w:customStyle="1" w:styleId="ffmomentChar">
    <w:name w:val="ffmoment Char"/>
    <w:basedOn w:val="Standardstycketeckensnitt"/>
    <w:link w:val="ffmoment"/>
  </w:style>
  <w:style w:type="paragraph" w:customStyle="1" w:styleId="ffmoment">
    <w:name w:val="ffmoment"/>
    <w:link w:val="ffmomentChar"/>
    <w:pPr>
      <w:tabs>
        <w:tab w:val="left" w:pos="284"/>
      </w:tabs>
      <w:ind w:firstLine="284"/>
    </w:pPr>
    <w:rPr>
      <w:sz w:val="22"/>
      <w:szCs w:val="24"/>
      <w:lang w:val="sv-SE" w:eastAsia="sv-SE"/>
    </w:rPr>
  </w:style>
  <w:style w:type="paragraph" w:customStyle="1" w:styleId="ffrubrikavdelning">
    <w:name w:val="ffrubrikavdelning"/>
    <w:basedOn w:val="ffrubrikkapitel"/>
    <w:next w:val="ffrubrikkapitel"/>
    <w:pPr>
      <w:spacing w:after="180"/>
    </w:pPr>
    <w:rPr>
      <w:b w:val="0"/>
      <w:bCs w:val="0"/>
      <w:caps/>
    </w:rPr>
  </w:style>
  <w:style w:type="paragraph" w:customStyle="1" w:styleId="fftabelltextsuffix">
    <w:name w:val="fftabelltextsuffix"/>
    <w:pPr>
      <w:spacing w:after="80"/>
    </w:pPr>
    <w:rPr>
      <w:rFonts w:ascii="Arial" w:hAnsi="Arial"/>
      <w:bCs/>
      <w:sz w:val="18"/>
      <w:szCs w:val="24"/>
      <w:lang w:val="sv-SE" w:eastAsia="sv-SE"/>
    </w:rPr>
  </w:style>
  <w:style w:type="paragraph" w:customStyle="1" w:styleId="ffhanvisning">
    <w:name w:val="ffhanvisning"/>
    <w:basedOn w:val="ffrubrikforfattning"/>
    <w:pPr>
      <w:spacing w:before="120" w:after="120"/>
    </w:pPr>
    <w:rPr>
      <w:b w:val="0"/>
      <w:bCs w:val="0"/>
      <w:sz w:val="16"/>
      <w:szCs w:val="16"/>
    </w:rPr>
  </w:style>
  <w:style w:type="paragraph" w:customStyle="1" w:styleId="ffanmarkning">
    <w:name w:val="ffanmarkning"/>
    <w:pPr>
      <w:tabs>
        <w:tab w:val="left" w:pos="456"/>
      </w:tabs>
      <w:spacing w:before="20" w:after="20"/>
      <w:ind w:left="284"/>
    </w:pPr>
    <w:rPr>
      <w:sz w:val="16"/>
      <w:szCs w:val="16"/>
      <w:lang w:val="sv-SE" w:eastAsia="sv-SE"/>
    </w:rPr>
  </w:style>
  <w:style w:type="paragraph" w:customStyle="1" w:styleId="anormal">
    <w:name w:val="anormal"/>
    <w:next w:val="anormal2"/>
    <w:rPr>
      <w:sz w:val="22"/>
      <w:szCs w:val="24"/>
      <w:lang w:val="sv-SE" w:eastAsia="sv-SE"/>
    </w:rPr>
  </w:style>
  <w:style w:type="paragraph" w:customStyle="1" w:styleId="rubrika">
    <w:name w:val="rubrika"/>
    <w:basedOn w:val="ffrubrikkapitel"/>
    <w:next w:val="anormal"/>
    <w:pPr>
      <w:spacing w:after="60"/>
      <w:ind w:left="0" w:firstLine="0"/>
    </w:pPr>
  </w:style>
  <w:style w:type="paragraph" w:customStyle="1" w:styleId="ffrubrikomrade">
    <w:name w:val="ffrubrikomrade"/>
    <w:next w:val="ffmoment"/>
    <w:pPr>
      <w:tabs>
        <w:tab w:val="num" w:pos="851"/>
      </w:tabs>
      <w:spacing w:after="480"/>
      <w:ind w:left="851" w:hanging="851"/>
      <w:outlineLvl w:val="0"/>
    </w:pPr>
    <w:rPr>
      <w:rFonts w:ascii="Arial" w:hAnsi="Arial" w:cs="Arial"/>
      <w:b/>
      <w:bCs/>
      <w:sz w:val="44"/>
      <w:szCs w:val="44"/>
      <w:lang w:val="sv-SE" w:eastAsia="sv-SE"/>
    </w:rPr>
  </w:style>
  <w:style w:type="paragraph" w:customStyle="1" w:styleId="ffingress">
    <w:name w:val="ffingress"/>
    <w:basedOn w:val="ffmoment"/>
    <w:pPr>
      <w:spacing w:before="240"/>
      <w:ind w:firstLine="0"/>
    </w:pPr>
  </w:style>
  <w:style w:type="paragraph" w:customStyle="1" w:styleId="ffrubrikomradeniva2">
    <w:name w:val="ffrubrikomradeniva2"/>
    <w:basedOn w:val="ffrubrikomrade"/>
    <w:pPr>
      <w:tabs>
        <w:tab w:val="left" w:pos="851"/>
      </w:tabs>
      <w:ind w:left="0" w:firstLine="0"/>
      <w:outlineLvl w:val="1"/>
    </w:pPr>
    <w:rPr>
      <w:sz w:val="32"/>
      <w:szCs w:val="32"/>
    </w:rPr>
  </w:style>
  <w:style w:type="paragraph" w:customStyle="1" w:styleId="ballongtext">
    <w:name w:val="ballongtext"/>
    <w:basedOn w:val="Normal"/>
    <w:rPr>
      <w:rFonts w:ascii="Tahoma" w:hAnsi="Tahoma" w:cs="Tahoma"/>
      <w:sz w:val="16"/>
      <w:szCs w:val="16"/>
    </w:rPr>
  </w:style>
  <w:style w:type="paragraph" w:customStyle="1" w:styleId="ffikrafttradandebestammelse">
    <w:name w:val="ffikrafttradandebestammelse"/>
    <w:basedOn w:val="ffmoment"/>
    <w:next w:val="ffmoment"/>
    <w:pPr>
      <w:spacing w:before="120"/>
    </w:pPr>
  </w:style>
  <w:style w:type="paragraph" w:customStyle="1" w:styleId="ffrubrikbilaga">
    <w:name w:val="ffrubrikbilaga"/>
    <w:basedOn w:val="ffrubrikkapitel"/>
    <w:next w:val="ffmomentparagraf"/>
    <w:pPr>
      <w:spacing w:after="180"/>
      <w:ind w:left="0" w:firstLine="0"/>
    </w:pPr>
    <w:rPr>
      <w:b w:val="0"/>
      <w:bCs w:val="0"/>
      <w:i/>
    </w:rPr>
  </w:style>
  <w:style w:type="paragraph" w:customStyle="1" w:styleId="ffrubrikmellanniva">
    <w:name w:val="ffrubrikmellanniva"/>
    <w:basedOn w:val="ffrubrikkapitel"/>
    <w:next w:val="ffmomentparagraf"/>
    <w:pPr>
      <w:spacing w:before="120" w:after="60"/>
      <w:ind w:left="0" w:firstLine="0"/>
    </w:pPr>
    <w:rPr>
      <w:b w:val="0"/>
    </w:rPr>
  </w:style>
  <w:style w:type="paragraph" w:customStyle="1" w:styleId="fftabellfotnot">
    <w:name w:val="fftabellfotnot"/>
    <w:basedOn w:val="ffanmarkning"/>
    <w:pPr>
      <w:tabs>
        <w:tab w:val="left" w:pos="285"/>
      </w:tabs>
      <w:ind w:hanging="284"/>
    </w:pPr>
    <w:rPr>
      <w:rFonts w:ascii="Arial" w:hAnsi="Arial"/>
      <w:sz w:val="14"/>
      <w:szCs w:val="14"/>
    </w:rPr>
  </w:style>
  <w:style w:type="paragraph" w:customStyle="1" w:styleId="ffxtramellanrum">
    <w:name w:val="ffxtramellanrum"/>
    <w:basedOn w:val="ffmoment"/>
    <w:next w:val="ffmomentparagraf"/>
    <w:pPr>
      <w:ind w:firstLine="0"/>
    </w:pPr>
    <w:rPr>
      <w:sz w:val="12"/>
    </w:rPr>
  </w:style>
  <w:style w:type="paragraph" w:customStyle="1" w:styleId="ffrubrikparagraf">
    <w:name w:val="ffrubrikparagraf"/>
    <w:basedOn w:val="ffmomentparagraf"/>
    <w:next w:val="ffmoment"/>
    <w:pPr>
      <w:keepNext/>
      <w:keepLines/>
      <w:outlineLvl w:val="3"/>
    </w:pPr>
    <w:rPr>
      <w:bCs w:val="0"/>
    </w:rPr>
  </w:style>
  <w:style w:type="paragraph" w:customStyle="1" w:styleId="anormal2">
    <w:name w:val="anormal2"/>
    <w:basedOn w:val="anormal"/>
    <w:pPr>
      <w:ind w:firstLine="284"/>
    </w:pPr>
  </w:style>
  <w:style w:type="paragraph" w:customStyle="1" w:styleId="rubrikb">
    <w:name w:val="rubrikb"/>
    <w:basedOn w:val="rubrika"/>
    <w:next w:val="anormal"/>
    <w:pPr>
      <w:tabs>
        <w:tab w:val="clear" w:pos="851"/>
        <w:tab w:val="left" w:pos="425"/>
      </w:tabs>
      <w:spacing w:before="120" w:after="20"/>
      <w:outlineLvl w:val="3"/>
    </w:pPr>
    <w:rPr>
      <w:color w:val="000000"/>
      <w:sz w:val="20"/>
    </w:rPr>
  </w:style>
  <w:style w:type="paragraph" w:customStyle="1" w:styleId="rubrikc">
    <w:name w:val="rubrikc"/>
    <w:basedOn w:val="rubrikb"/>
    <w:next w:val="anormal"/>
    <w:pPr>
      <w:spacing w:before="80"/>
      <w:outlineLvl w:val="4"/>
    </w:pPr>
    <w:rPr>
      <w:b w:val="0"/>
    </w:rPr>
  </w:style>
  <w:style w:type="paragraph" w:customStyle="1" w:styleId="rubrikd">
    <w:name w:val="rubrikd"/>
    <w:basedOn w:val="rubrikc"/>
    <w:next w:val="anormal"/>
    <w:pPr>
      <w:spacing w:before="60"/>
      <w:outlineLvl w:val="5"/>
    </w:pPr>
    <w:rPr>
      <w:i/>
      <w:iCs/>
    </w:rPr>
  </w:style>
  <w:style w:type="paragraph" w:customStyle="1" w:styleId="ffxid">
    <w:name w:val="ffxid"/>
    <w:rPr>
      <w:rFonts w:ascii="Arial" w:hAnsi="Arial" w:cs="Arial"/>
      <w:color w:val="FF9900"/>
      <w:sz w:val="14"/>
      <w:szCs w:val="16"/>
      <w:lang w:val="sv-SE" w:eastAsia="sv-SE"/>
    </w:rPr>
  </w:style>
  <w:style w:type="paragraph" w:customStyle="1" w:styleId="ffxkortnamn">
    <w:name w:val="ffxkortnamn"/>
    <w:basedOn w:val="ffxid"/>
    <w:pPr>
      <w:keepNext/>
      <w:suppressAutoHyphens/>
      <w:spacing w:after="120"/>
      <w:outlineLvl w:val="1"/>
    </w:pPr>
    <w:rPr>
      <w:color w:val="339966"/>
    </w:rPr>
  </w:style>
  <w:style w:type="paragraph" w:customStyle="1" w:styleId="fftabelltextindrag">
    <w:name w:val="fftabelltextindrag"/>
    <w:basedOn w:val="Normal"/>
    <w:pPr>
      <w:tabs>
        <w:tab w:val="left" w:pos="170"/>
      </w:tabs>
      <w:ind w:left="171" w:hanging="171"/>
    </w:pPr>
    <w:rPr>
      <w:rFonts w:ascii="Arial Narrow" w:hAnsi="Arial Narrow" w:cs="Arial"/>
      <w:noProof/>
      <w:sz w:val="18"/>
      <w:szCs w:val="18"/>
      <w:lang w:val="sv-SE" w:eastAsia="sv-SE"/>
    </w:rPr>
  </w:style>
  <w:style w:type="paragraph" w:customStyle="1" w:styleId="fftabelltext">
    <w:name w:val="fftabelltext"/>
    <w:rPr>
      <w:rFonts w:ascii="Arial Narrow" w:hAnsi="Arial Narrow" w:cs="Arial"/>
      <w:noProof/>
      <w:sz w:val="18"/>
      <w:szCs w:val="18"/>
      <w:lang w:val="sv-SE" w:eastAsia="sv-SE"/>
    </w:rPr>
  </w:style>
  <w:style w:type="character" w:customStyle="1" w:styleId="ffparagrafnummer">
    <w:name w:val="ffparagrafnummer"/>
    <w:basedOn w:val="Standardstycketeckensnitt"/>
    <w:rPr>
      <w:b/>
      <w:bCs w:val="0"/>
    </w:rPr>
  </w:style>
  <w:style w:type="character" w:customStyle="1" w:styleId="ffbetoning">
    <w:name w:val="ffbetoning"/>
    <w:basedOn w:val="Standardstycketeckensnitt"/>
    <w:rPr>
      <w:i/>
      <w:iCs w:val="0"/>
    </w:rPr>
  </w:style>
  <w:style w:type="character" w:customStyle="1" w:styleId="ffbetoningstark">
    <w:name w:val="ffbetoningstark"/>
    <w:basedOn w:val="Standardstycketeckensnitt"/>
    <w:rPr>
      <w:b/>
      <w:bCs w:val="0"/>
    </w:rPr>
  </w:style>
  <w:style w:type="character" w:customStyle="1" w:styleId="ffparagrafrubrik">
    <w:name w:val="ffparagrafrubrik"/>
    <w:basedOn w:val="Standardstycketeckensnitt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Förordning (1923:12) angående skyldighet för de till centralförvaltningen hörande fackmyndigheterna att lämna handräckning åt Ålands landskapsnämnd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Förordning (1923:12) angående skyldighet för de till centralförvaltningen hörande fackmyndigheterna att lämna handräckning åt Ålands landskapsnämnd</dc:title>
  <dc:subject/>
  <dc:creator>Lagberedningen</dc:creator>
  <cp:keywords/>
  <dc:description/>
  <cp:lastModifiedBy>dalton</cp:lastModifiedBy>
  <cp:revision>3</cp:revision>
  <cp:lastPrinted>2001-02-13T09:44:00Z</cp:lastPrinted>
  <dcterms:created xsi:type="dcterms:W3CDTF">2014-03-17T11:48:00Z</dcterms:created>
  <dcterms:modified xsi:type="dcterms:W3CDTF">2014-03-18T06:53:00Z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stmeta">
    <vt:lpwstr>Innehåll</vt:lpwstr>
  </property>
</Properties>
</file>