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2" w:rsidRPr="004D3D8E" w:rsidRDefault="00CA4142" w:rsidP="00D37242">
      <w:pPr>
        <w:pStyle w:val="Bodytext"/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This is sample text in document</w:t>
      </w:r>
      <w:r w:rsidR="002A77C9">
        <w:rPr>
          <w:sz w:val="21"/>
          <w:szCs w:val="21"/>
        </w:rPr>
        <w:t>.</w:t>
      </w:r>
    </w:p>
    <w:p w:rsidR="00D37242" w:rsidRDefault="00D37242" w:rsidP="00D37242">
      <w:pPr>
        <w:pStyle w:val="Bodytext"/>
        <w:spacing w:line="260" w:lineRule="atLeast"/>
      </w:pPr>
      <w:r>
        <w:rPr>
          <w:rFonts w:cs="Calibri"/>
        </w:rPr>
        <w:br w:type="column"/>
      </w:r>
    </w:p>
    <w:p w:rsidR="00D37242" w:rsidRPr="0091356E" w:rsidRDefault="00D37242" w:rsidP="00D37242">
      <w:pPr>
        <w:pBdr>
          <w:bottom w:val="single" w:sz="4" w:space="1" w:color="003553"/>
        </w:pBdr>
        <w:tabs>
          <w:tab w:val="right" w:pos="2870"/>
        </w:tabs>
        <w:spacing w:line="200" w:lineRule="atLeast"/>
        <w:outlineLvl w:val="0"/>
        <w:rPr>
          <w:rFonts w:ascii="Calibri" w:hAnsi="Calibri"/>
          <w:b/>
          <w:color w:val="003553"/>
          <w:sz w:val="20"/>
          <w:szCs w:val="20"/>
        </w:rPr>
      </w:pPr>
      <w:r w:rsidRPr="0091356E">
        <w:rPr>
          <w:rFonts w:ascii="Calibri" w:hAnsi="Calibri"/>
          <w:b/>
          <w:color w:val="003553"/>
          <w:sz w:val="20"/>
          <w:szCs w:val="20"/>
        </w:rPr>
        <w:t>Companies Covered</w:t>
      </w:r>
    </w:p>
    <w:p w:rsidR="00D37242" w:rsidRDefault="00D37242" w:rsidP="00D37242">
      <w:pPr>
        <w:spacing w:line="200" w:lineRule="atLeast"/>
        <w:rPr>
          <w:rFonts w:ascii="Calibri" w:hAnsi="Calibri" w:cs="Tahoma"/>
          <w:sz w:val="16"/>
          <w:szCs w:val="16"/>
        </w:rPr>
      </w:pPr>
    </w:p>
    <w:p w:rsidR="00D37242" w:rsidRPr="0091356E" w:rsidRDefault="00C148B9" w:rsidP="00D37242">
      <w:pPr>
        <w:spacing w:line="200" w:lineRule="atLeast"/>
        <w:rPr>
          <w:rFonts w:ascii="Calibri" w:hAnsi="Calibri" w:cs="Tahoma"/>
          <w:b/>
          <w:color w:val="003553"/>
          <w:sz w:val="18"/>
          <w:szCs w:val="18"/>
        </w:rPr>
      </w:pPr>
      <w:r>
        <w:rPr>
          <w:rFonts w:ascii="Calibri" w:hAnsi="Calibri" w:cs="Tahoma"/>
          <w:b/>
          <w:color w:val="003553"/>
          <w:sz w:val="18"/>
          <w:szCs w:val="18"/>
        </w:rPr>
        <w:t>Xyz Company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3"/>
      </w:tblGrid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CMP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405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Reco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BUY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Target Price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515</w:t>
            </w:r>
          </w:p>
        </w:tc>
      </w:tr>
    </w:tbl>
    <w:p w:rsidR="00D37242" w:rsidRPr="0091356E" w:rsidRDefault="00D37242" w:rsidP="00D37242">
      <w:pPr>
        <w:spacing w:line="200" w:lineRule="atLeast"/>
        <w:rPr>
          <w:rFonts w:ascii="Calibri" w:hAnsi="Calibri" w:cs="Tahoma"/>
          <w:sz w:val="18"/>
          <w:szCs w:val="18"/>
        </w:rPr>
      </w:pPr>
    </w:p>
    <w:p w:rsidR="00D37242" w:rsidRPr="0091356E" w:rsidRDefault="00C148B9" w:rsidP="00D37242">
      <w:pPr>
        <w:spacing w:line="200" w:lineRule="atLeast"/>
        <w:rPr>
          <w:rFonts w:ascii="Calibri" w:hAnsi="Calibri" w:cs="Tahoma"/>
          <w:b/>
          <w:color w:val="003553"/>
          <w:sz w:val="18"/>
          <w:szCs w:val="18"/>
        </w:rPr>
      </w:pPr>
      <w:r>
        <w:rPr>
          <w:rFonts w:ascii="Calibri" w:hAnsi="Calibri" w:cs="Tahoma"/>
          <w:b/>
          <w:color w:val="003553"/>
          <w:sz w:val="18"/>
          <w:szCs w:val="18"/>
        </w:rPr>
        <w:t>Abc Company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3"/>
      </w:tblGrid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CMP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163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Reco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BUY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Target Price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</w:tr>
    </w:tbl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Pr="003D4F96" w:rsidRDefault="0020790F" w:rsidP="00D37242">
      <w:pPr>
        <w:spacing w:line="180" w:lineRule="exact"/>
        <w:rPr>
          <w:rFonts w:ascii="Calibri" w:hAnsi="Calibri" w:cs="Arial"/>
          <w:b/>
          <w:sz w:val="16"/>
          <w:szCs w:val="16"/>
          <w:lang w:val="sv-SE"/>
        </w:rPr>
      </w:pPr>
      <w:r>
        <w:rPr>
          <w:rFonts w:ascii="Calibri" w:hAnsi="Calibri" w:cs="Arial"/>
          <w:b/>
          <w:sz w:val="16"/>
          <w:szCs w:val="16"/>
          <w:lang w:val="sv-SE"/>
        </w:rPr>
        <w:t>Copy Header</w:t>
      </w:r>
    </w:p>
    <w:p w:rsidR="00D37242" w:rsidRPr="003D4F96" w:rsidRDefault="00D37242" w:rsidP="00D37242">
      <w:pPr>
        <w:spacing w:line="180" w:lineRule="exact"/>
        <w:rPr>
          <w:rFonts w:ascii="Calibri" w:hAnsi="Calibri" w:cs="Tahoma"/>
          <w:sz w:val="16"/>
          <w:szCs w:val="16"/>
          <w:lang w:val="sv-SE"/>
        </w:rPr>
      </w:pPr>
      <w:r w:rsidRPr="003D4F96">
        <w:rPr>
          <w:rFonts w:ascii="Calibri" w:hAnsi="Calibri" w:cs="Arial"/>
          <w:sz w:val="16"/>
          <w:szCs w:val="16"/>
          <w:lang w:val="sv-SE"/>
        </w:rPr>
        <w:t xml:space="preserve">(+9122 </w:t>
      </w:r>
      <w:r w:rsidR="0020790F">
        <w:rPr>
          <w:rFonts w:ascii="Calibri" w:hAnsi="Calibri" w:cs="Arial"/>
          <w:sz w:val="16"/>
          <w:szCs w:val="16"/>
          <w:lang w:val="sv-SE"/>
        </w:rPr>
        <w:t>1234 5678</w:t>
      </w:r>
      <w:r w:rsidRPr="003D4F96">
        <w:rPr>
          <w:rFonts w:ascii="Calibri" w:hAnsi="Calibri" w:cs="Arial"/>
          <w:sz w:val="16"/>
          <w:szCs w:val="16"/>
          <w:lang w:val="sv-SE"/>
        </w:rPr>
        <w:t>)</w:t>
      </w:r>
    </w:p>
    <w:p w:rsidR="0020790F" w:rsidRPr="00D30A1A" w:rsidRDefault="0020790F" w:rsidP="0020790F">
      <w:pPr>
        <w:spacing w:line="180" w:lineRule="exac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copyheader</w:t>
      </w:r>
      <w:r w:rsidRPr="00D30A1A">
        <w:rPr>
          <w:rFonts w:ascii="Calibri" w:hAnsi="Calibri" w:cs="Arial"/>
          <w:sz w:val="16"/>
          <w:szCs w:val="16"/>
        </w:rPr>
        <w:t>@</w:t>
      </w:r>
      <w:r>
        <w:rPr>
          <w:rFonts w:ascii="Calibri" w:hAnsi="Calibri" w:cs="Arial"/>
          <w:sz w:val="16"/>
          <w:szCs w:val="16"/>
        </w:rPr>
        <w:t>docx4j</w:t>
      </w:r>
      <w:r w:rsidRPr="00D30A1A">
        <w:rPr>
          <w:rFonts w:ascii="Calibri" w:hAnsi="Calibri" w:cs="Arial"/>
          <w:sz w:val="16"/>
          <w:szCs w:val="16"/>
        </w:rPr>
        <w:t>.in</w:t>
      </w:r>
    </w:p>
    <w:p w:rsidR="00D37242" w:rsidRPr="003D4F96" w:rsidRDefault="00D37242" w:rsidP="00D37242">
      <w:pPr>
        <w:spacing w:line="180" w:lineRule="exact"/>
        <w:rPr>
          <w:rFonts w:ascii="Calibri" w:hAnsi="Calibri" w:cs="Arial"/>
          <w:sz w:val="16"/>
          <w:szCs w:val="16"/>
          <w:lang w:val="sv-SE"/>
        </w:rPr>
      </w:pPr>
    </w:p>
    <w:p w:rsidR="00D37242" w:rsidRPr="00D30A1A" w:rsidRDefault="0020790F" w:rsidP="00D37242">
      <w:pPr>
        <w:spacing w:line="180" w:lineRule="exac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Header Copy</w:t>
      </w:r>
    </w:p>
    <w:p w:rsidR="00D37242" w:rsidRPr="00D30A1A" w:rsidRDefault="00D37242" w:rsidP="00D37242">
      <w:pPr>
        <w:spacing w:line="180" w:lineRule="exact"/>
        <w:rPr>
          <w:rFonts w:ascii="Calibri" w:hAnsi="Calibri" w:cs="Tahoma"/>
          <w:sz w:val="16"/>
          <w:szCs w:val="16"/>
        </w:rPr>
      </w:pPr>
      <w:r w:rsidRPr="00D30A1A">
        <w:rPr>
          <w:rFonts w:ascii="Calibri" w:hAnsi="Calibri" w:cs="Arial"/>
          <w:sz w:val="16"/>
          <w:szCs w:val="16"/>
        </w:rPr>
        <w:t xml:space="preserve">(+9122 </w:t>
      </w:r>
      <w:r w:rsidR="0020790F">
        <w:rPr>
          <w:rFonts w:ascii="Calibri" w:hAnsi="Calibri" w:cs="Arial"/>
          <w:sz w:val="16"/>
          <w:szCs w:val="16"/>
          <w:lang w:val="sv-SE"/>
        </w:rPr>
        <w:t>1234 5678</w:t>
      </w:r>
      <w:r w:rsidRPr="00D30A1A">
        <w:rPr>
          <w:rFonts w:ascii="Calibri" w:hAnsi="Calibri" w:cs="Arial"/>
          <w:sz w:val="16"/>
          <w:szCs w:val="16"/>
        </w:rPr>
        <w:t>)</w:t>
      </w:r>
    </w:p>
    <w:p w:rsidR="00D37242" w:rsidRPr="00D30A1A" w:rsidRDefault="0020790F" w:rsidP="00D37242">
      <w:pPr>
        <w:spacing w:line="180" w:lineRule="exac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copyheader</w:t>
      </w:r>
      <w:r w:rsidR="00D37242" w:rsidRPr="00D30A1A">
        <w:rPr>
          <w:rFonts w:ascii="Calibri" w:hAnsi="Calibri" w:cs="Arial"/>
          <w:sz w:val="16"/>
          <w:szCs w:val="16"/>
        </w:rPr>
        <w:t>@</w:t>
      </w:r>
      <w:r>
        <w:rPr>
          <w:rFonts w:ascii="Calibri" w:hAnsi="Calibri" w:cs="Arial"/>
          <w:sz w:val="16"/>
          <w:szCs w:val="16"/>
        </w:rPr>
        <w:t>docx4j</w:t>
      </w:r>
      <w:r w:rsidR="00D37242" w:rsidRPr="00D30A1A">
        <w:rPr>
          <w:rFonts w:ascii="Calibri" w:hAnsi="Calibri" w:cs="Arial"/>
          <w:sz w:val="16"/>
          <w:szCs w:val="16"/>
        </w:rPr>
        <w:t>.in</w:t>
      </w:r>
    </w:p>
    <w:p w:rsidR="00D37242" w:rsidRPr="00D30A1A" w:rsidRDefault="00D37242" w:rsidP="00D37242">
      <w:pPr>
        <w:spacing w:line="180" w:lineRule="exact"/>
        <w:rPr>
          <w:rFonts w:ascii="Calibri" w:hAnsi="Calibri" w:cs="Arial"/>
          <w:sz w:val="16"/>
          <w:szCs w:val="16"/>
        </w:rPr>
      </w:pPr>
    </w:p>
    <w:p w:rsidR="00D37242" w:rsidRPr="00D30A1A" w:rsidRDefault="00D37242" w:rsidP="00D37242">
      <w:pPr>
        <w:spacing w:line="240" w:lineRule="atLeast"/>
        <w:rPr>
          <w:rFonts w:ascii="Calibri" w:hAnsi="Calibri" w:cs="Tahoma"/>
          <w:sz w:val="15"/>
          <w:szCs w:val="15"/>
        </w:rPr>
        <w:sectPr w:rsidR="00D37242" w:rsidRPr="00D30A1A" w:rsidSect="00846C39">
          <w:headerReference w:type="default" r:id="rId8"/>
          <w:footerReference w:type="default" r:id="rId9"/>
          <w:pgSz w:w="11907" w:h="16840" w:code="9"/>
          <w:pgMar w:top="2954" w:right="567" w:bottom="1077" w:left="567" w:header="720" w:footer="473" w:gutter="0"/>
          <w:cols w:num="2" w:space="567" w:equalWidth="0">
            <w:col w:w="7296" w:space="567"/>
            <w:col w:w="2910"/>
          </w:cols>
          <w:docGrid w:linePitch="360"/>
        </w:sectPr>
      </w:pPr>
    </w:p>
    <w:p w:rsidR="00D37242" w:rsidRPr="00D30A1A" w:rsidRDefault="00D37242" w:rsidP="00D37242">
      <w:pPr>
        <w:numPr>
          <w:ilvl w:val="0"/>
          <w:numId w:val="22"/>
        </w:numPr>
        <w:spacing w:line="220" w:lineRule="atLeast"/>
        <w:rPr>
          <w:rFonts w:ascii="Calibri" w:hAnsi="Calibri"/>
          <w:noProof/>
          <w:sz w:val="20"/>
          <w:szCs w:val="20"/>
        </w:rPr>
        <w:sectPr w:rsidR="00D37242" w:rsidRPr="00D30A1A" w:rsidSect="001E201A">
          <w:headerReference w:type="default" r:id="rId10"/>
          <w:footerReference w:type="default" r:id="rId11"/>
          <w:type w:val="continuous"/>
          <w:pgSz w:w="11907" w:h="16840" w:code="9"/>
          <w:pgMar w:top="1701" w:right="567" w:bottom="567" w:left="4082" w:header="720" w:footer="599" w:gutter="0"/>
          <w:cols w:space="720"/>
          <w:docGrid w:linePitch="360"/>
        </w:sectPr>
      </w:pPr>
    </w:p>
    <w:p w:rsidR="00746AB0" w:rsidRPr="00AE1C2E" w:rsidRDefault="00746AB0" w:rsidP="00746AB0">
      <w:pPr>
        <w:pStyle w:val="SectionHead"/>
      </w:pPr>
      <w:r w:rsidRPr="00AE1C2E">
        <w:lastRenderedPageBreak/>
        <w:t>F</w:t>
      </w:r>
      <w:r>
        <w:t>inancials</w:t>
      </w:r>
    </w:p>
    <w:p w:rsidR="00746AB0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</w:pPr>
    </w:p>
    <w:p w:rsidR="00746AB0" w:rsidRPr="0055130C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</w:pPr>
    </w:p>
    <w:p w:rsidR="00746AB0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  <w:sectPr w:rsidR="00746AB0" w:rsidSect="00746AB0">
          <w:headerReference w:type="default" r:id="rId12"/>
          <w:footerReference w:type="default" r:id="rId13"/>
          <w:type w:val="continuous"/>
          <w:pgSz w:w="11907" w:h="16840" w:code="9"/>
          <w:pgMar w:top="1701" w:right="567" w:bottom="1276" w:left="4082" w:header="720" w:footer="572" w:gutter="0"/>
          <w:cols w:space="720"/>
          <w:docGrid w:linePitch="360"/>
        </w:sectPr>
      </w:pPr>
    </w:p>
    <w:p w:rsidR="00746AB0" w:rsidRPr="00AE1C2E" w:rsidRDefault="00746AB0" w:rsidP="00746AB0">
      <w:pPr>
        <w:pStyle w:val="TableHead"/>
      </w:pPr>
      <w:r w:rsidRPr="00AE1C2E">
        <w:lastRenderedPageBreak/>
        <w:t>Income Statement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705"/>
        <w:gridCol w:w="705"/>
        <w:gridCol w:w="706"/>
        <w:gridCol w:w="706"/>
      </w:tblGrid>
      <w:tr w:rsidR="00746AB0" w:rsidRPr="00AE1C2E" w:rsidTr="008A6985">
        <w:trPr>
          <w:trHeight w:val="28"/>
        </w:trPr>
        <w:tc>
          <w:tcPr>
            <w:tcW w:w="2244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30"/>
              <w:jc w:val="left"/>
              <w:rPr>
                <w:color w:val="003553"/>
              </w:rPr>
            </w:pPr>
            <w:r w:rsidRPr="00AF5099">
              <w:rPr>
                <w:color w:val="003553"/>
              </w:rPr>
              <w:t xml:space="preserve">Y/E Mar, Rs </w:t>
            </w:r>
            <w:r>
              <w:rPr>
                <w:color w:val="003553"/>
              </w:rPr>
              <w:t>b</w:t>
            </w:r>
            <w:r w:rsidRPr="00AF5099">
              <w:rPr>
                <w:color w:val="003553"/>
              </w:rPr>
              <w:t>n</w:t>
            </w:r>
          </w:p>
        </w:tc>
        <w:tc>
          <w:tcPr>
            <w:tcW w:w="688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3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FY13</w:t>
            </w:r>
          </w:p>
        </w:tc>
        <w:tc>
          <w:tcPr>
            <w:tcW w:w="688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30"/>
              <w:jc w:val="right"/>
              <w:rPr>
                <w:color w:val="003553"/>
              </w:rPr>
            </w:pPr>
            <w:r>
              <w:rPr>
                <w:color w:val="003553"/>
              </w:rPr>
              <w:t>FY14</w:t>
            </w:r>
          </w:p>
        </w:tc>
        <w:tc>
          <w:tcPr>
            <w:tcW w:w="689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3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5</w:t>
            </w:r>
            <w:r w:rsidRPr="00AF5099">
              <w:rPr>
                <w:color w:val="003553"/>
              </w:rPr>
              <w:t>E</w:t>
            </w:r>
          </w:p>
        </w:tc>
        <w:tc>
          <w:tcPr>
            <w:tcW w:w="689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3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6</w:t>
            </w:r>
            <w:r w:rsidRPr="00AF5099">
              <w:rPr>
                <w:color w:val="003553"/>
              </w:rPr>
              <w:t>E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Net sales</w:t>
            </w:r>
          </w:p>
        </w:tc>
        <w:tc>
          <w:tcPr>
            <w:tcW w:w="688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8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89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89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C691B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1,</w:t>
            </w:r>
            <w:r w:rsidR="008C691B">
              <w:rPr>
                <w:b/>
              </w:rPr>
              <w:t>000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Growth, %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13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Total income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769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859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963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1,091</w:t>
            </w:r>
          </w:p>
        </w:tc>
      </w:tr>
      <w:tr w:rsidR="00746AB0" w:rsidRPr="00ED2E69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Other Operating expenses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-546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-581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-634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-698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EBITDA (Core)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8C691B" w:rsidP="008A6985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300</w:t>
            </w:r>
            <w:bookmarkStart w:id="0" w:name="_GoBack"/>
            <w:bookmarkEnd w:id="0"/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Growth, %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(5.7)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24.4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18.6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19.2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Margin, %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29.0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32.4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34.2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36.0</w:t>
            </w:r>
          </w:p>
        </w:tc>
      </w:tr>
      <w:tr w:rsidR="00746AB0" w:rsidRPr="00ED2E69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Depreciation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-148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-156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-175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-197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EBIT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75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155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196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Growth, %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(27.1)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61.4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27.6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26.5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Margin, %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9.8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14.1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16.1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17.9</w:t>
            </w:r>
          </w:p>
        </w:tc>
      </w:tr>
      <w:tr w:rsidR="00746AB0" w:rsidRPr="00ED2E69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Interest paid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-38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-40</w:t>
            </w:r>
          </w:p>
        </w:tc>
      </w:tr>
      <w:tr w:rsidR="00746AB0" w:rsidRPr="009F335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Other Non-Operating Income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Pre-tax profit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39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78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123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163</w:t>
            </w:r>
          </w:p>
        </w:tc>
      </w:tr>
      <w:tr w:rsidR="00746AB0" w:rsidRPr="009F335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Tax provided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-25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-60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-70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Profit after tax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30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63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93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Others (Minorities, Associates)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Net Profit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27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59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88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Growth, %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(68.2)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101.9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117.2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49.4</w:t>
            </w:r>
          </w:p>
        </w:tc>
      </w:tr>
      <w:tr w:rsidR="00746AB0" w:rsidRPr="00F466B6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Net Profit (adjusted)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27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59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  <w:r w:rsidRPr="00F466B6">
              <w:rPr>
                <w:b/>
              </w:rPr>
              <w:t>88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Unadj. shares (bn)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</w:tr>
      <w:tr w:rsidR="00746AB0" w:rsidRPr="0055130C" w:rsidTr="008A6985">
        <w:trPr>
          <w:trHeight w:val="28"/>
        </w:trPr>
        <w:tc>
          <w:tcPr>
            <w:tcW w:w="2244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Wtd avg shares (bn)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4.0</w:t>
            </w:r>
          </w:p>
        </w:tc>
      </w:tr>
    </w:tbl>
    <w:p w:rsidR="00746AB0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</w:pPr>
    </w:p>
    <w:p w:rsidR="00746AB0" w:rsidRPr="009F3356" w:rsidRDefault="00746AB0" w:rsidP="00746AB0">
      <w:pPr>
        <w:pStyle w:val="TableHead"/>
      </w:pPr>
      <w:r>
        <w:t>Balance Sheet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710"/>
        <w:gridCol w:w="711"/>
        <w:gridCol w:w="710"/>
        <w:gridCol w:w="708"/>
      </w:tblGrid>
      <w:tr w:rsidR="00746AB0" w:rsidRPr="00AE1C2E" w:rsidTr="008A6985">
        <w:trPr>
          <w:trHeight w:val="28"/>
        </w:trPr>
        <w:tc>
          <w:tcPr>
            <w:tcW w:w="2228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E1C2E" w:rsidRDefault="00746AB0" w:rsidP="008A6985">
            <w:pPr>
              <w:pStyle w:val="Tablesubbody"/>
              <w:ind w:right="41"/>
              <w:rPr>
                <w:color w:val="003553"/>
              </w:rPr>
            </w:pPr>
            <w:r w:rsidRPr="00AE1C2E">
              <w:rPr>
                <w:color w:val="003553"/>
              </w:rPr>
              <w:t xml:space="preserve">Y/E Mar, Rs </w:t>
            </w:r>
            <w:r>
              <w:rPr>
                <w:color w:val="003553"/>
              </w:rPr>
              <w:t>b</w:t>
            </w:r>
            <w:r w:rsidRPr="00AE1C2E">
              <w:rPr>
                <w:color w:val="003553"/>
              </w:rPr>
              <w:t>n</w:t>
            </w:r>
          </w:p>
        </w:tc>
        <w:tc>
          <w:tcPr>
            <w:tcW w:w="693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41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FY13</w:t>
            </w:r>
          </w:p>
        </w:tc>
        <w:tc>
          <w:tcPr>
            <w:tcW w:w="694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41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FY14</w:t>
            </w:r>
          </w:p>
        </w:tc>
        <w:tc>
          <w:tcPr>
            <w:tcW w:w="693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41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5</w:t>
            </w:r>
            <w:r w:rsidRPr="00AF5099">
              <w:rPr>
                <w:color w:val="003553"/>
              </w:rPr>
              <w:t>E</w:t>
            </w:r>
          </w:p>
        </w:tc>
        <w:tc>
          <w:tcPr>
            <w:tcW w:w="691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41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6</w:t>
            </w:r>
            <w:r w:rsidRPr="00AF5099">
              <w:rPr>
                <w:color w:val="003553"/>
              </w:rPr>
              <w:t>E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Cash &amp; bank</w:t>
            </w:r>
          </w:p>
        </w:tc>
        <w:tc>
          <w:tcPr>
            <w:tcW w:w="693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16</w:t>
            </w:r>
          </w:p>
        </w:tc>
        <w:tc>
          <w:tcPr>
            <w:tcW w:w="694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50</w:t>
            </w:r>
          </w:p>
        </w:tc>
        <w:tc>
          <w:tcPr>
            <w:tcW w:w="693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</w:t>
            </w:r>
          </w:p>
        </w:tc>
        <w:tc>
          <w:tcPr>
            <w:tcW w:w="691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37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Debtors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63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Inventory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Other current assets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112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110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105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Total current assets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224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187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207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Gross fixed assets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6A5BD0">
            <w:pPr>
              <w:pStyle w:val="TableBody"/>
              <w:jc w:val="right"/>
            </w:pPr>
            <w:r>
              <w:t>1,</w:t>
            </w:r>
            <w:r w:rsidR="006A5BD0">
              <w:t>000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2,085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6A5BD0">
            <w:pPr>
              <w:pStyle w:val="TableBody"/>
              <w:jc w:val="right"/>
            </w:pPr>
            <w:r>
              <w:t>2,</w:t>
            </w:r>
            <w:r w:rsidR="006A5BD0"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6A5BD0">
            <w:pPr>
              <w:pStyle w:val="TableBody"/>
              <w:jc w:val="right"/>
            </w:pPr>
            <w:r>
              <w:t>2,</w:t>
            </w:r>
            <w:r w:rsidR="006A5BD0">
              <w:t>000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Net fixed assets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1,317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6A5BD0">
            <w:pPr>
              <w:pStyle w:val="TableBody"/>
              <w:jc w:val="right"/>
            </w:pPr>
            <w:r>
              <w:t>1,</w:t>
            </w:r>
            <w:r w:rsidR="006A5BD0">
              <w:t>000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6A5BD0">
            <w:pPr>
              <w:pStyle w:val="TableBody"/>
              <w:jc w:val="right"/>
            </w:pPr>
            <w:r>
              <w:t>1,</w:t>
            </w:r>
            <w:r w:rsidR="006A5BD0"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6A5BD0">
            <w:pPr>
              <w:pStyle w:val="TableBody"/>
              <w:jc w:val="right"/>
            </w:pPr>
            <w:r>
              <w:t>1,</w:t>
            </w:r>
            <w:r w:rsidR="006A5BD0">
              <w:t>000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Non-current assets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202</w:t>
            </w:r>
          </w:p>
        </w:tc>
      </w:tr>
      <w:tr w:rsidR="00746AB0" w:rsidRPr="009F3356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Total assets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1,592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1,832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1,892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2,029</w:t>
            </w:r>
          </w:p>
        </w:tc>
      </w:tr>
      <w:tr w:rsidR="00746AB0" w:rsidRPr="00ED2E69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</w:p>
        </w:tc>
      </w:tr>
      <w:tr w:rsidR="00746AB0" w:rsidRPr="00ED2E69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Current liabilities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124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658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530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593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Total current liabilities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421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568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530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593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Non-current liabilities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628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624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628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578</w:t>
            </w:r>
          </w:p>
        </w:tc>
      </w:tr>
      <w:tr w:rsidR="00746AB0" w:rsidRPr="0055130C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Total liabilities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1,048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1,192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1,234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1,171</w:t>
            </w:r>
          </w:p>
        </w:tc>
      </w:tr>
      <w:tr w:rsidR="00746AB0" w:rsidRPr="009F3356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Paid-up capital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</w:t>
            </w:r>
          </w:p>
        </w:tc>
      </w:tr>
      <w:tr w:rsidR="00746AB0" w:rsidRPr="009F3356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Reserves &amp; surplus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484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578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668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789</w:t>
            </w:r>
          </w:p>
        </w:tc>
      </w:tr>
      <w:tr w:rsidR="00746AB0" w:rsidRPr="009F3356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Shareholders’ equity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544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640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858</w:t>
            </w:r>
          </w:p>
        </w:tc>
      </w:tr>
      <w:tr w:rsidR="00746AB0" w:rsidRPr="00ED2E69" w:rsidTr="008A6985">
        <w:trPr>
          <w:trHeight w:val="28"/>
        </w:trPr>
        <w:tc>
          <w:tcPr>
            <w:tcW w:w="2228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Total equity &amp; liabilities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1,832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2,029</w:t>
            </w:r>
          </w:p>
        </w:tc>
      </w:tr>
    </w:tbl>
    <w:p w:rsidR="00746AB0" w:rsidRDefault="00746AB0" w:rsidP="00746AB0">
      <w:pPr>
        <w:pStyle w:val="TableChartSource"/>
      </w:pPr>
      <w:r w:rsidRPr="007C6AFE">
        <w:t xml:space="preserve">Source: Company </w:t>
      </w:r>
      <w:r>
        <w:t>Estimates</w:t>
      </w:r>
    </w:p>
    <w:p w:rsidR="00746AB0" w:rsidRPr="007C6AFE" w:rsidRDefault="00746AB0" w:rsidP="00746AB0">
      <w:pPr>
        <w:pStyle w:val="TableChartSource"/>
      </w:pPr>
      <w:r>
        <w:t>Note: FY13 onwards revenue, costs and EBITDA numbers exclude whose contribution is included under the share of income from associates. Consequently balance sh</w:t>
      </w:r>
      <w:r w:rsidR="006A5BD0">
        <w:t>eet and cash flows also exclude.</w:t>
      </w:r>
    </w:p>
    <w:p w:rsidR="00746AB0" w:rsidRPr="00AE1C2E" w:rsidRDefault="00746AB0" w:rsidP="00746AB0">
      <w:pPr>
        <w:pStyle w:val="TableHead"/>
      </w:pPr>
      <w:r w:rsidRPr="007C6AFE">
        <w:rPr>
          <w:sz w:val="16"/>
          <w:szCs w:val="16"/>
        </w:rPr>
        <w:br w:type="column"/>
      </w:r>
      <w:r w:rsidRPr="00AE1C2E">
        <w:lastRenderedPageBreak/>
        <w:t>Cash Flow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53"/>
        <w:gridCol w:w="650"/>
        <w:gridCol w:w="650"/>
        <w:gridCol w:w="647"/>
      </w:tblGrid>
      <w:tr w:rsidR="00746AB0" w:rsidRPr="00AE1C2E" w:rsidTr="008A6985">
        <w:trPr>
          <w:trHeight w:val="28"/>
        </w:trPr>
        <w:tc>
          <w:tcPr>
            <w:tcW w:w="2460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E1C2E" w:rsidRDefault="00746AB0" w:rsidP="008A6985">
            <w:pPr>
              <w:pStyle w:val="Tablesubbody"/>
              <w:ind w:right="18"/>
              <w:rPr>
                <w:color w:val="003553"/>
              </w:rPr>
            </w:pPr>
            <w:r>
              <w:rPr>
                <w:color w:val="003553"/>
              </w:rPr>
              <w:t>Y/E Mar, Rs b</w:t>
            </w:r>
            <w:r w:rsidRPr="00AE1C2E">
              <w:rPr>
                <w:color w:val="003553"/>
              </w:rPr>
              <w:t>n</w:t>
            </w:r>
          </w:p>
        </w:tc>
        <w:tc>
          <w:tcPr>
            <w:tcW w:w="637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18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FY13</w:t>
            </w:r>
          </w:p>
        </w:tc>
        <w:tc>
          <w:tcPr>
            <w:tcW w:w="635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18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FY14</w:t>
            </w:r>
          </w:p>
        </w:tc>
        <w:tc>
          <w:tcPr>
            <w:tcW w:w="635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18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5</w:t>
            </w:r>
            <w:r w:rsidRPr="00AF5099">
              <w:rPr>
                <w:color w:val="003553"/>
              </w:rPr>
              <w:t>E</w:t>
            </w:r>
          </w:p>
        </w:tc>
        <w:tc>
          <w:tcPr>
            <w:tcW w:w="632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18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6</w:t>
            </w:r>
            <w:r w:rsidRPr="00AF5099">
              <w:rPr>
                <w:color w:val="003553"/>
              </w:rPr>
              <w:t>E</w:t>
            </w:r>
          </w:p>
        </w:tc>
      </w:tr>
      <w:tr w:rsidR="00746AB0" w:rsidRPr="009F3356" w:rsidTr="008A6985">
        <w:trPr>
          <w:trHeight w:val="28"/>
        </w:trPr>
        <w:tc>
          <w:tcPr>
            <w:tcW w:w="2460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Pre-tax profit</w:t>
            </w:r>
          </w:p>
        </w:tc>
        <w:tc>
          <w:tcPr>
            <w:tcW w:w="637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39</w:t>
            </w:r>
          </w:p>
        </w:tc>
        <w:tc>
          <w:tcPr>
            <w:tcW w:w="635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78</w:t>
            </w:r>
          </w:p>
        </w:tc>
        <w:tc>
          <w:tcPr>
            <w:tcW w:w="635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123</w:t>
            </w:r>
          </w:p>
        </w:tc>
        <w:tc>
          <w:tcPr>
            <w:tcW w:w="632" w:type="pct"/>
            <w:tcBorders>
              <w:top w:val="single" w:sz="4" w:space="0" w:color="003553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163</w:t>
            </w:r>
          </w:p>
        </w:tc>
      </w:tr>
      <w:tr w:rsidR="00746AB0" w:rsidRPr="0055130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Depreciation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148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156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175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197</w:t>
            </w:r>
          </w:p>
        </w:tc>
      </w:tr>
      <w:tr w:rsidR="00746AB0" w:rsidRPr="0055130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Chg in working capital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48</w:t>
            </w:r>
          </w:p>
        </w:tc>
      </w:tr>
      <w:tr w:rsidR="00746AB0" w:rsidRPr="0055130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Total tax paid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-25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-60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-70</w:t>
            </w:r>
          </w:p>
        </w:tc>
      </w:tr>
      <w:tr w:rsidR="00746AB0" w:rsidRPr="009F3356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Other operating activities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</w:tr>
      <w:tr w:rsidR="00746AB0" w:rsidRPr="0062153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 xml:space="preserve">Cash flow from operating activities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</w:tr>
      <w:tr w:rsidR="00746AB0" w:rsidRPr="0055130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Capital expenditure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-129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-125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-377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-264</w:t>
            </w:r>
          </w:p>
        </w:tc>
      </w:tr>
      <w:tr w:rsidR="00746AB0" w:rsidRPr="0055130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Chg in marketable securities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-189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</w:t>
            </w:r>
          </w:p>
        </w:tc>
      </w:tr>
      <w:tr w:rsidR="00746AB0" w:rsidRPr="0062153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Cash flow from investing activities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-318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-257</w:t>
            </w:r>
          </w:p>
        </w:tc>
      </w:tr>
      <w:tr w:rsidR="00746AB0" w:rsidRPr="009F3356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Equity raised/(repaid)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</w:tr>
      <w:tr w:rsidR="00746AB0" w:rsidRPr="009F3356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Debt raised/(repaid)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-19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-50</w:t>
            </w:r>
          </w:p>
        </w:tc>
      </w:tr>
      <w:tr w:rsidR="00746AB0" w:rsidRPr="0062153C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Other financing activities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-50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</w:t>
            </w:r>
          </w:p>
        </w:tc>
      </w:tr>
      <w:tr w:rsidR="00746AB0" w:rsidRPr="009F3356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 xml:space="preserve">Cash flow from financing activities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-51</w:t>
            </w:r>
          </w:p>
        </w:tc>
      </w:tr>
      <w:tr w:rsidR="00746AB0" w:rsidRPr="009F3356" w:rsidTr="008A6985">
        <w:trPr>
          <w:trHeight w:val="28"/>
        </w:trPr>
        <w:tc>
          <w:tcPr>
            <w:tcW w:w="2460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 xml:space="preserve">Net chg in cash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-74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30</w:t>
            </w:r>
          </w:p>
        </w:tc>
      </w:tr>
    </w:tbl>
    <w:p w:rsidR="00746AB0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</w:pPr>
    </w:p>
    <w:p w:rsidR="00746AB0" w:rsidRPr="009F3356" w:rsidRDefault="00746AB0" w:rsidP="00746AB0">
      <w:pPr>
        <w:pStyle w:val="TableHead"/>
      </w:pPr>
      <w:r>
        <w:t>Valuation Ratios &amp; Per Share Data</w:t>
      </w: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642"/>
        <w:gridCol w:w="644"/>
        <w:gridCol w:w="643"/>
        <w:gridCol w:w="633"/>
      </w:tblGrid>
      <w:tr w:rsidR="00746AB0" w:rsidRPr="00AE1C2E" w:rsidTr="008A6985">
        <w:trPr>
          <w:trHeight w:val="28"/>
        </w:trPr>
        <w:tc>
          <w:tcPr>
            <w:tcW w:w="2498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E1C2E" w:rsidRDefault="00746AB0" w:rsidP="008A6985">
            <w:pPr>
              <w:pStyle w:val="Tablesubbody"/>
              <w:ind w:right="50"/>
              <w:rPr>
                <w:color w:val="003553"/>
              </w:rPr>
            </w:pPr>
          </w:p>
        </w:tc>
        <w:tc>
          <w:tcPr>
            <w:tcW w:w="627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5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FY13</w:t>
            </w:r>
          </w:p>
        </w:tc>
        <w:tc>
          <w:tcPr>
            <w:tcW w:w="629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5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FY14</w:t>
            </w:r>
          </w:p>
        </w:tc>
        <w:tc>
          <w:tcPr>
            <w:tcW w:w="628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5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5</w:t>
            </w:r>
            <w:r w:rsidRPr="00AF5099">
              <w:rPr>
                <w:color w:val="003553"/>
              </w:rPr>
              <w:t>E</w:t>
            </w:r>
          </w:p>
        </w:tc>
        <w:tc>
          <w:tcPr>
            <w:tcW w:w="619" w:type="pct"/>
            <w:tcBorders>
              <w:top w:val="single" w:sz="4" w:space="0" w:color="003553"/>
              <w:left w:val="nil"/>
              <w:bottom w:val="single" w:sz="4" w:space="0" w:color="003553"/>
              <w:right w:val="nil"/>
            </w:tcBorders>
            <w:shd w:val="clear" w:color="auto" w:fill="B8D5E6"/>
            <w:noWrap/>
            <w:vAlign w:val="center"/>
          </w:tcPr>
          <w:p w:rsidR="00746AB0" w:rsidRPr="00AF5099" w:rsidRDefault="00746AB0" w:rsidP="008A6985">
            <w:pPr>
              <w:pStyle w:val="Tablesubbody"/>
              <w:ind w:right="50"/>
              <w:jc w:val="right"/>
              <w:rPr>
                <w:color w:val="003553"/>
              </w:rPr>
            </w:pPr>
            <w:r w:rsidRPr="00AF5099">
              <w:rPr>
                <w:color w:val="003553"/>
              </w:rPr>
              <w:t>FY1</w:t>
            </w:r>
            <w:r>
              <w:rPr>
                <w:color w:val="003553"/>
              </w:rPr>
              <w:t>6</w:t>
            </w:r>
            <w:r w:rsidRPr="00AF5099">
              <w:rPr>
                <w:color w:val="003553"/>
              </w:rPr>
              <w:t>E</w:t>
            </w:r>
          </w:p>
        </w:tc>
      </w:tr>
      <w:tr w:rsidR="00746AB0" w:rsidRPr="00F466B6" w:rsidTr="008A6985">
        <w:trPr>
          <w:trHeight w:val="28"/>
        </w:trPr>
        <w:tc>
          <w:tcPr>
            <w:tcW w:w="2498" w:type="pct"/>
            <w:tcBorders>
              <w:top w:val="single" w:sz="4" w:space="0" w:color="003553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Per Share data</w:t>
            </w:r>
          </w:p>
        </w:tc>
        <w:tc>
          <w:tcPr>
            <w:tcW w:w="627" w:type="pct"/>
            <w:tcBorders>
              <w:top w:val="single" w:sz="4" w:space="0" w:color="003553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single" w:sz="4" w:space="0" w:color="003553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single" w:sz="4" w:space="0" w:color="003553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19" w:type="pct"/>
            <w:tcBorders>
              <w:top w:val="single" w:sz="4" w:space="0" w:color="003553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EPS (INR)</w:t>
            </w: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3.4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6.8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14.8</w:t>
            </w: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22.1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Growth, %</w:t>
            </w: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(68.2)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101.9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117.2</w:t>
            </w: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49.4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Book NAV/share (INR)</w:t>
            </w: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125.8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149.4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172.0</w:t>
            </w: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202.3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FDEPS (INR)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3.4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6.8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14.8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22.1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CEPS (INR)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40.4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45.9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58.4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71.3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CFPS (INR)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34.8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60.0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37.3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73.4</w:t>
            </w:r>
          </w:p>
        </w:tc>
      </w:tr>
      <w:tr w:rsidR="00746AB0" w:rsidRPr="00F466B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Return ratios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Return on assets (%)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3.6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6.2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Return on equity (%)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8.6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10.9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Return on capital employed (%)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3.5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5.0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6.6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8.4</w:t>
            </w:r>
          </w:p>
        </w:tc>
      </w:tr>
      <w:tr w:rsidR="00746AB0" w:rsidRPr="00F466B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Turnover ratios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Asset turnover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0.8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Sales/Total assets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0.6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Sales/Net FA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0.7</w:t>
            </w:r>
          </w:p>
        </w:tc>
      </w:tr>
      <w:tr w:rsidR="00746AB0" w:rsidRPr="0055130C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Working capital/Sales (x)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(0.3)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(0.5)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(0.4)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(0.4)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Fixed capital/Sales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1.7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1.6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1.5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1.4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Working capital days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(113.7)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(167.5)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(137.1)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(141.5)</w:t>
            </w:r>
          </w:p>
        </w:tc>
      </w:tr>
      <w:tr w:rsidR="00746AB0" w:rsidRPr="00F466B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Liquidity ratios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Current ratio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0.3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Quick ratio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0.3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Interest cover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1.9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4.9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Total debt/Equity (%)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100.5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Net debt/Equity (%)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</w:t>
            </w:r>
            <w:r w:rsidR="00746AB0">
              <w:t>.9</w:t>
            </w:r>
          </w:p>
        </w:tc>
      </w:tr>
      <w:tr w:rsidR="00746AB0" w:rsidRPr="00F466B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rPr>
                <w:b/>
              </w:rPr>
            </w:pPr>
            <w:r w:rsidRPr="00F466B6">
              <w:rPr>
                <w:b/>
              </w:rPr>
              <w:t>Valuation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Pr="00F466B6" w:rsidRDefault="00746AB0" w:rsidP="008A6985">
            <w:pPr>
              <w:pStyle w:val="TableBody"/>
              <w:jc w:val="right"/>
              <w:rPr>
                <w:b/>
              </w:rPr>
            </w:pP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PER (x)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100</w:t>
            </w:r>
            <w:r w:rsidR="00746AB0">
              <w:t>.3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59.6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27.4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18.4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Price/Book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1</w:t>
            </w:r>
            <w:r w:rsidR="00746AB0">
              <w:t>.2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2.0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EV/Net sales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3.0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2.2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EV/EBITDA (x)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10.2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8.4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7.3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6.1</w:t>
            </w:r>
          </w:p>
        </w:tc>
      </w:tr>
      <w:tr w:rsidR="00746AB0" w:rsidRPr="009F3356" w:rsidTr="008A6985">
        <w:trPr>
          <w:trHeight w:val="28"/>
        </w:trPr>
        <w:tc>
          <w:tcPr>
            <w:tcW w:w="2498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</w:pPr>
            <w:r>
              <w:t>EV/EBIT (x)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6A5BD0" w:rsidP="008A6985">
            <w:pPr>
              <w:pStyle w:val="TableBody"/>
              <w:jc w:val="right"/>
            </w:pPr>
            <w:r>
              <w:t>2</w:t>
            </w:r>
            <w:r w:rsidR="00746AB0">
              <w:t>0.2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19.2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15.6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3553"/>
              <w:right w:val="nil"/>
            </w:tcBorders>
            <w:shd w:val="clear" w:color="auto" w:fill="FFFFFF"/>
            <w:noWrap/>
            <w:vAlign w:val="bottom"/>
          </w:tcPr>
          <w:p w:rsidR="00746AB0" w:rsidRDefault="00746AB0" w:rsidP="008A6985">
            <w:pPr>
              <w:pStyle w:val="TableBody"/>
              <w:jc w:val="right"/>
            </w:pPr>
            <w:r>
              <w:t>12.2</w:t>
            </w:r>
          </w:p>
        </w:tc>
      </w:tr>
    </w:tbl>
    <w:p w:rsidR="00746AB0" w:rsidRPr="0055130C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</w:pPr>
    </w:p>
    <w:p w:rsidR="00746AB0" w:rsidRDefault="00746AB0" w:rsidP="00746AB0">
      <w:pPr>
        <w:spacing w:line="220" w:lineRule="atLeast"/>
        <w:jc w:val="both"/>
        <w:rPr>
          <w:rFonts w:ascii="Calibri" w:hAnsi="Calibri"/>
          <w:noProof/>
          <w:sz w:val="20"/>
          <w:szCs w:val="20"/>
        </w:rPr>
        <w:sectPr w:rsidR="00746AB0" w:rsidSect="00675D11">
          <w:type w:val="continuous"/>
          <w:pgSz w:w="11907" w:h="16840" w:code="9"/>
          <w:pgMar w:top="1701" w:right="567" w:bottom="1276" w:left="532" w:header="720" w:footer="720" w:gutter="0"/>
          <w:cols w:num="2" w:space="567"/>
          <w:docGrid w:linePitch="360"/>
        </w:sectPr>
      </w:pPr>
    </w:p>
    <w:p w:rsidR="00C75251" w:rsidRDefault="00B97B61" w:rsidP="002A77C9">
      <w:pPr>
        <w:pStyle w:val="Bodytext"/>
      </w:pPr>
    </w:p>
    <w:sectPr w:rsidR="00C75251" w:rsidSect="002A77C9">
      <w:headerReference w:type="default" r:id="rId14"/>
      <w:type w:val="continuous"/>
      <w:pgSz w:w="11907" w:h="16840" w:code="9"/>
      <w:pgMar w:top="1701" w:right="567" w:bottom="1276" w:left="4082" w:header="720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61" w:rsidRDefault="00B97B61">
      <w:r>
        <w:separator/>
      </w:r>
    </w:p>
  </w:endnote>
  <w:endnote w:type="continuationSeparator" w:id="0">
    <w:p w:rsidR="00B97B61" w:rsidRDefault="00B9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C845E6" w:rsidRDefault="00D37242" w:rsidP="00C845E6">
    <w:pPr>
      <w:tabs>
        <w:tab w:val="center" w:pos="5390"/>
      </w:tabs>
      <w:rPr>
        <w:rFonts w:ascii="Calibri" w:hAnsi="Calibri" w:cs="Arial"/>
        <w:sz w:val="16"/>
        <w:szCs w:val="16"/>
      </w:rPr>
    </w:pPr>
    <w:r w:rsidRPr="00C845E6">
      <w:rPr>
        <w:rFonts w:ascii="Calibri" w:hAnsi="Calibri"/>
        <w:sz w:val="16"/>
        <w:szCs w:val="16"/>
      </w:rPr>
      <w:t>Please refer to Disclosures and Disclaimers at the end of the Research Report.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A66F0D" w:rsidRDefault="00D37242" w:rsidP="00BB7D31">
    <w:pPr>
      <w:pStyle w:val="Footer"/>
      <w:tabs>
        <w:tab w:val="clear" w:pos="4320"/>
      </w:tabs>
      <w:ind w:left="-3388"/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2CA2DA68" wp14:editId="7EA184B2">
              <wp:simplePos x="0" y="0"/>
              <wp:positionH relativeFrom="column">
                <wp:posOffset>-2581275</wp:posOffset>
              </wp:positionH>
              <wp:positionV relativeFrom="paragraph">
                <wp:posOffset>-142875</wp:posOffset>
              </wp:positionV>
              <wp:extent cx="7543800" cy="657225"/>
              <wp:effectExtent l="0" t="0" r="0" b="0"/>
              <wp:wrapNone/>
              <wp:docPr id="55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5722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6" style="position:absolute;margin-left:-203.25pt;margin-top:-11.25pt;width:594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rVfwIAAP0EAAAOAAAAZHJzL2Uyb0RvYy54bWysVNuO0zAQfUfiHyy/t0lKeknUdLXbUoS0&#10;wIqFD3Btp7FwbGO7TbuIf2fstKULPCBEKr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" fillcolor="silver" stroked="f"/>
          </w:pict>
        </mc:Fallback>
      </mc:AlternateContent>
    </w:r>
    <w:r>
      <w:rPr>
        <w:rFonts w:ascii="Calibri" w:hAnsi="Calibri" w:cs="Arial"/>
        <w:b/>
        <w:noProof/>
        <w:color w:val="000000"/>
        <w:sz w:val="20"/>
        <w:szCs w:val="20"/>
      </w:rPr>
      <w:drawing>
        <wp:anchor distT="0" distB="0" distL="114300" distR="114300" simplePos="0" relativeHeight="251645440" behindDoc="0" locked="0" layoutInCell="1" allowOverlap="1" wp14:anchorId="156C945B" wp14:editId="01842BEC">
          <wp:simplePos x="0" y="0"/>
          <wp:positionH relativeFrom="column">
            <wp:posOffset>5715000</wp:posOffset>
          </wp:positionH>
          <wp:positionV relativeFrom="paragraph">
            <wp:posOffset>-184150</wp:posOffset>
          </wp:positionV>
          <wp:extent cx="1257300" cy="410845"/>
          <wp:effectExtent l="0" t="0" r="0" b="8255"/>
          <wp:wrapNone/>
          <wp:docPr id="54" name="Picture 54" descr="PC logo_transparent bkg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 logo_transparent bkg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Calibri" w:hAnsi="Calibri" w:cs="Arial"/>
        <w:b/>
        <w:color w:val="000000"/>
        <w:sz w:val="20"/>
        <w:szCs w:val="20"/>
      </w:rPr>
      <w:t xml:space="preserve">– 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begin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instrText xml:space="preserve"> PAGE </w:instrTex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separate"/>
    </w:r>
    <w:r w:rsidR="00746AB0">
      <w:rPr>
        <w:rStyle w:val="PageNumber"/>
        <w:rFonts w:ascii="Calibri" w:hAnsi="Calibri" w:cs="Arial"/>
        <w:b/>
        <w:noProof/>
        <w:color w:val="000000"/>
        <w:sz w:val="20"/>
        <w:szCs w:val="20"/>
      </w:rPr>
      <w:t>2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end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t xml:space="preserve"> of 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begin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instrText xml:space="preserve"> NUMPAGES </w:instrTex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separate"/>
    </w:r>
    <w:r w:rsidR="00746AB0">
      <w:rPr>
        <w:rStyle w:val="PageNumber"/>
        <w:rFonts w:ascii="Calibri" w:hAnsi="Calibri" w:cs="Arial"/>
        <w:b/>
        <w:noProof/>
        <w:color w:val="000000"/>
        <w:sz w:val="20"/>
        <w:szCs w:val="20"/>
      </w:rPr>
      <w:t>2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end"/>
    </w:r>
    <w:r>
      <w:rPr>
        <w:rStyle w:val="PageNumber"/>
        <w:rFonts w:ascii="Calibri" w:hAnsi="Calibri" w:cs="Arial"/>
        <w:b/>
        <w:color w:val="000000"/>
        <w:sz w:val="20"/>
        <w:szCs w:val="20"/>
      </w:rP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B0" w:rsidRPr="00A66F0D" w:rsidRDefault="00746AB0" w:rsidP="00BB7D31">
    <w:pPr>
      <w:pStyle w:val="Footer"/>
      <w:tabs>
        <w:tab w:val="clear" w:pos="4320"/>
      </w:tabs>
      <w:ind w:left="-3388"/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EE2B8B" wp14:editId="1209725A">
              <wp:simplePos x="0" y="0"/>
              <wp:positionH relativeFrom="column">
                <wp:posOffset>-2581275</wp:posOffset>
              </wp:positionH>
              <wp:positionV relativeFrom="paragraph">
                <wp:posOffset>-142875</wp:posOffset>
              </wp:positionV>
              <wp:extent cx="7543800" cy="657225"/>
              <wp:effectExtent l="0" t="0" r="0" b="0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5722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4" o:spid="_x0000_s1026" style="position:absolute;margin-left:-203.25pt;margin-top:-11.25pt;width:594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" fillcolor="silver" stroked="f"/>
          </w:pict>
        </mc:Fallback>
      </mc:AlternateContent>
    </w:r>
    <w:r>
      <w:rPr>
        <w:rFonts w:ascii="Calibri" w:hAnsi="Calibri" w:cs="Arial"/>
        <w:b/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0F74AE1B" wp14:editId="0A47F942">
          <wp:simplePos x="0" y="0"/>
          <wp:positionH relativeFrom="column">
            <wp:posOffset>5715000</wp:posOffset>
          </wp:positionH>
          <wp:positionV relativeFrom="paragraph">
            <wp:posOffset>-184150</wp:posOffset>
          </wp:positionV>
          <wp:extent cx="1257300" cy="410845"/>
          <wp:effectExtent l="0" t="0" r="0" b="8255"/>
          <wp:wrapNone/>
          <wp:docPr id="4" name="Picture 4" descr="PC logo_transparent bkg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 logo_transparent bkg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Calibri" w:hAnsi="Calibri" w:cs="Arial"/>
        <w:b/>
        <w:color w:val="000000"/>
        <w:sz w:val="20"/>
        <w:szCs w:val="20"/>
      </w:rPr>
      <w:t xml:space="preserve">– 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begin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instrText xml:space="preserve"> PAGE </w:instrTex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separate"/>
    </w:r>
    <w:r w:rsidR="008C691B">
      <w:rPr>
        <w:rStyle w:val="PageNumber"/>
        <w:rFonts w:ascii="Calibri" w:hAnsi="Calibri" w:cs="Arial"/>
        <w:b/>
        <w:noProof/>
        <w:color w:val="000000"/>
        <w:sz w:val="20"/>
        <w:szCs w:val="20"/>
      </w:rPr>
      <w:t>2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end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t xml:space="preserve"> of 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begin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instrText xml:space="preserve"> NUMPAGES </w:instrTex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separate"/>
    </w:r>
    <w:r w:rsidR="008C691B">
      <w:rPr>
        <w:rStyle w:val="PageNumber"/>
        <w:rFonts w:ascii="Calibri" w:hAnsi="Calibri" w:cs="Arial"/>
        <w:b/>
        <w:noProof/>
        <w:color w:val="000000"/>
        <w:sz w:val="20"/>
        <w:szCs w:val="20"/>
      </w:rPr>
      <w:t>2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end"/>
    </w:r>
    <w:r>
      <w:rPr>
        <w:rStyle w:val="PageNumber"/>
        <w:rFonts w:ascii="Calibri" w:hAnsi="Calibri" w:cs="Arial"/>
        <w:b/>
        <w:color w:val="000000"/>
        <w:sz w:val="20"/>
        <w:szCs w:val="20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61" w:rsidRDefault="00B97B61">
      <w:r>
        <w:separator/>
      </w:r>
    </w:p>
  </w:footnote>
  <w:footnote w:type="continuationSeparator" w:id="0">
    <w:p w:rsidR="00B97B61" w:rsidRDefault="00B9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8F7D5B" w:rsidRDefault="005148EA" w:rsidP="00EA3CF4">
    <w:pPr>
      <w:pStyle w:val="Header"/>
      <w:jc w:val="right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B685B83" wp14:editId="1D8BA75B">
          <wp:simplePos x="0" y="0"/>
          <wp:positionH relativeFrom="column">
            <wp:posOffset>5078730</wp:posOffset>
          </wp:positionH>
          <wp:positionV relativeFrom="paragraph">
            <wp:posOffset>-6985</wp:posOffset>
          </wp:positionV>
          <wp:extent cx="1772285" cy="475615"/>
          <wp:effectExtent l="0" t="0" r="0" b="63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242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119FFDCB" wp14:editId="41D7FCE8">
              <wp:simplePos x="0" y="0"/>
              <wp:positionH relativeFrom="column">
                <wp:posOffset>-9525</wp:posOffset>
              </wp:positionH>
              <wp:positionV relativeFrom="paragraph">
                <wp:posOffset>113665</wp:posOffset>
              </wp:positionV>
              <wp:extent cx="4513580" cy="882650"/>
              <wp:effectExtent l="0" t="0" r="1270" b="3810"/>
              <wp:wrapSquare wrapText="bothSides"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58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846C39" w:rsidRDefault="005148EA" w:rsidP="00846C39">
                          <w:pPr>
                            <w:spacing w:line="480" w:lineRule="atLeast"/>
                            <w:outlineLvl w:val="0"/>
                            <w:rPr>
                              <w:rFonts w:ascii="Calibri" w:hAnsi="Calibri" w:cs="Tahoma"/>
                              <w:b/>
                              <w:color w:val="FFFFFF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FFFFFF"/>
                              <w:sz w:val="60"/>
                              <w:szCs w:val="60"/>
                            </w:rPr>
                            <w:t>Copy header</w:t>
                          </w:r>
                          <w:r w:rsidR="00D37242">
                            <w:rPr>
                              <w:rFonts w:ascii="Calibri" w:hAnsi="Calibri" w:cs="Tahoma"/>
                              <w:b/>
                              <w:color w:val="FFFFFF"/>
                              <w:sz w:val="60"/>
                              <w:szCs w:val="60"/>
                            </w:rPr>
                            <w:t xml:space="preserve"> </w:t>
                          </w:r>
                        </w:p>
                        <w:p w:rsidR="00B64A08" w:rsidRPr="003D4F96" w:rsidRDefault="00D37242" w:rsidP="00FE6B9A">
                          <w:pPr>
                            <w:spacing w:after="100" w:line="240" w:lineRule="atLeast"/>
                            <w:outlineLvl w:val="0"/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It’s all about THE </w:t>
                          </w:r>
                          <w:r w:rsidR="005148EA"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  <w:t>Copy</w:t>
                          </w:r>
                          <w:r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!! </w:t>
                          </w:r>
                        </w:p>
                        <w:p w:rsidR="00B64A08" w:rsidRPr="00C70260" w:rsidRDefault="00B97B61" w:rsidP="00846C39">
                          <w:pPr>
                            <w:spacing w:line="480" w:lineRule="atLeast"/>
                            <w:outlineLvl w:val="0"/>
                            <w:rPr>
                              <w:rFonts w:ascii="Calibri" w:hAnsi="Calibri" w:cs="Tahoma"/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-.75pt;margin-top:8.95pt;width:355.4pt;height:6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" filled="f" stroked="f">
              <v:textbox inset="0,0,0,0">
                <w:txbxContent>
                  <w:p w:rsidR="00B64A08" w:rsidRPr="00846C39" w:rsidRDefault="005148EA" w:rsidP="00846C39">
                    <w:pPr>
                      <w:spacing w:line="480" w:lineRule="atLeast"/>
                      <w:outlineLvl w:val="0"/>
                      <w:rPr>
                        <w:rFonts w:ascii="Calibri" w:hAnsi="Calibri" w:cs="Tahoma"/>
                        <w:b/>
                        <w:color w:val="FFFFFF"/>
                        <w:sz w:val="60"/>
                        <w:szCs w:val="60"/>
                      </w:rPr>
                    </w:pPr>
                    <w:r>
                      <w:rPr>
                        <w:rFonts w:ascii="Calibri" w:hAnsi="Calibri" w:cs="Tahoma"/>
                        <w:b/>
                        <w:color w:val="FFFFFF"/>
                        <w:sz w:val="60"/>
                        <w:szCs w:val="60"/>
                      </w:rPr>
                      <w:t>Copy header</w:t>
                    </w:r>
                    <w:r w:rsidR="00D37242">
                      <w:rPr>
                        <w:rFonts w:ascii="Calibri" w:hAnsi="Calibri" w:cs="Tahoma"/>
                        <w:b/>
                        <w:color w:val="FFFFFF"/>
                        <w:sz w:val="60"/>
                        <w:szCs w:val="60"/>
                      </w:rPr>
                      <w:t xml:space="preserve"> </w:t>
                    </w:r>
                  </w:p>
                  <w:p w:rsidR="00B64A08" w:rsidRPr="003D4F96" w:rsidRDefault="00D37242" w:rsidP="00FE6B9A">
                    <w:pPr>
                      <w:spacing w:after="100" w:line="240" w:lineRule="atLeast"/>
                      <w:outlineLvl w:val="0"/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  <w:t xml:space="preserve">It’s all about THE </w:t>
                    </w:r>
                    <w:r w:rsidR="005148EA"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  <w:t>Copy</w:t>
                    </w:r>
                    <w:r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  <w:t xml:space="preserve">!! </w:t>
                    </w:r>
                  </w:p>
                  <w:p w:rsidR="00B64A08" w:rsidRPr="00C70260" w:rsidRDefault="00FA075E" w:rsidP="00846C39">
                    <w:pPr>
                      <w:spacing w:line="480" w:lineRule="atLeast"/>
                      <w:outlineLvl w:val="0"/>
                      <w:rPr>
                        <w:rFonts w:ascii="Calibri" w:hAnsi="Calibri" w:cs="Tahoma"/>
                        <w:b/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7242"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160E37E9" wp14:editId="3A83A123">
              <wp:simplePos x="0" y="0"/>
              <wp:positionH relativeFrom="column">
                <wp:posOffset>-360045</wp:posOffset>
              </wp:positionH>
              <wp:positionV relativeFrom="paragraph">
                <wp:posOffset>-457200</wp:posOffset>
              </wp:positionV>
              <wp:extent cx="7772400" cy="1768475"/>
              <wp:effectExtent l="1905" t="0" r="0" b="3175"/>
              <wp:wrapThrough wrapText="bothSides">
                <wp:wrapPolygon edited="0">
                  <wp:start x="-26" y="0"/>
                  <wp:lineTo x="-26" y="21367"/>
                  <wp:lineTo x="21600" y="21367"/>
                  <wp:lineTo x="21600" y="0"/>
                  <wp:lineTo x="-26" y="0"/>
                </wp:wrapPolygon>
              </wp:wrapThrough>
              <wp:docPr id="6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684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26" style="position:absolute;margin-left:-28.35pt;margin-top:-36pt;width:612pt;height:13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" fillcolor="#003553" stroked="f">
              <v:fill color2="#5d7f92" rotate="t" focus="100%" type="gradient"/>
              <w10:wrap type="through"/>
            </v:rect>
          </w:pict>
        </mc:Fallback>
      </mc:AlternateContent>
    </w:r>
  </w:p>
  <w:p w:rsidR="00B64A08" w:rsidRPr="008F7D5B" w:rsidRDefault="00D37242" w:rsidP="000661B3">
    <w:pPr>
      <w:pStyle w:val="Header"/>
      <w:rPr>
        <w:rFonts w:ascii="Calibri" w:hAnsi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1" allowOverlap="1" wp14:anchorId="66C99E18" wp14:editId="5FC2EB83">
              <wp:simplePos x="0" y="0"/>
              <wp:positionH relativeFrom="column">
                <wp:posOffset>4821555</wp:posOffset>
              </wp:positionH>
              <wp:positionV relativeFrom="paragraph">
                <wp:posOffset>1137285</wp:posOffset>
              </wp:positionV>
              <wp:extent cx="2376170" cy="8932545"/>
              <wp:effectExtent l="1905" t="3810" r="3175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76170" cy="89325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1B5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379.65pt;margin-top:89.55pt;width:187.1pt;height:703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" fillcolor="silver" stroked="f" strokecolor="#1b597d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3D1F6E7" wp14:editId="38F9CE7D">
              <wp:simplePos x="0" y="0"/>
              <wp:positionH relativeFrom="column">
                <wp:posOffset>-9525</wp:posOffset>
              </wp:positionH>
              <wp:positionV relativeFrom="paragraph">
                <wp:posOffset>869315</wp:posOffset>
              </wp:positionV>
              <wp:extent cx="6866255" cy="225425"/>
              <wp:effectExtent l="0" t="2540" r="1270" b="635"/>
              <wp:wrapSquare wrapText="bothSides"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9C21D4" w:rsidRDefault="005148EA" w:rsidP="00D13FCF">
                          <w:pPr>
                            <w:tabs>
                              <w:tab w:val="right" w:pos="10773"/>
                            </w:tabs>
                            <w:spacing w:after="100" w:line="240" w:lineRule="atLeast"/>
                            <w:outlineLvl w:val="0"/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>Header</w:t>
                          </w:r>
                          <w:r w:rsidR="00D37242"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>Copy</w:t>
                          </w:r>
                          <w:r w:rsidR="00D37242"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 xml:space="preserve"> Update</w:t>
                          </w:r>
                          <w:r w:rsidR="00D37242"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instrText xml:space="preserve"> DATE \@ "d MMMM yyyy" </w:instrText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691B">
                            <w:rPr>
                              <w:rFonts w:ascii="Calibri" w:hAnsi="Calibri" w:cs="Tahoma"/>
                              <w:noProof/>
                              <w:color w:val="FFFFFF"/>
                              <w:sz w:val="20"/>
                              <w:szCs w:val="20"/>
                            </w:rPr>
                            <w:t>9 November 2014</w:t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-.75pt;margin-top:68.45pt;width:540.65pt;height:1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xh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" filled="f" stroked="f">
              <v:textbox inset="0,0,0,0">
                <w:txbxContent>
                  <w:p w:rsidR="00B64A08" w:rsidRPr="009C21D4" w:rsidRDefault="005148EA" w:rsidP="00D13FCF">
                    <w:pPr>
                      <w:tabs>
                        <w:tab w:val="right" w:pos="10773"/>
                      </w:tabs>
                      <w:spacing w:after="100" w:line="240" w:lineRule="atLeast"/>
                      <w:outlineLvl w:val="0"/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>Header</w:t>
                    </w:r>
                    <w:r w:rsidR="00D37242"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>Copy</w:t>
                    </w:r>
                    <w:r w:rsidR="00D37242"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 xml:space="preserve"> Update</w:t>
                    </w:r>
                    <w:r w:rsidR="00D37242"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ab/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instrText xml:space="preserve"> DATE \@ "d MMMM yyyy" </w:instrText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8C691B">
                      <w:rPr>
                        <w:rFonts w:ascii="Calibri" w:hAnsi="Calibri" w:cs="Tahoma"/>
                        <w:noProof/>
                        <w:color w:val="FFFFFF"/>
                        <w:sz w:val="20"/>
                        <w:szCs w:val="20"/>
                      </w:rPr>
                      <w:t>9 November 2014</w:t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27371B1" wp14:editId="01DD7CCE">
              <wp:simplePos x="0" y="0"/>
              <wp:positionH relativeFrom="column">
                <wp:posOffset>4182745</wp:posOffset>
              </wp:positionH>
              <wp:positionV relativeFrom="paragraph">
                <wp:posOffset>640715</wp:posOffset>
              </wp:positionV>
              <wp:extent cx="2654935" cy="219075"/>
              <wp:effectExtent l="1270" t="2540" r="1270" b="0"/>
              <wp:wrapSquare wrapText="bothSides"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9C21D4" w:rsidRDefault="005148EA" w:rsidP="00730929">
                          <w:pPr>
                            <w:spacing w:line="340" w:lineRule="atLeast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XYZCOPYTest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D3724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(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India</w:t>
                          </w:r>
                          <w:r w:rsidR="00D3724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)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Pvt</w:t>
                          </w:r>
                          <w:r w:rsidR="00D3724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Ltd.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8" type="#_x0000_t202" style="position:absolute;margin-left:329.35pt;margin-top:50.45pt;width:209.0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M9s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" filled="f" stroked="f">
              <v:textbox inset="0,0,0,0">
                <w:txbxContent>
                  <w:p w:rsidR="00B64A08" w:rsidRPr="009C21D4" w:rsidRDefault="005148EA" w:rsidP="00730929">
                    <w:pPr>
                      <w:spacing w:line="340" w:lineRule="atLeast"/>
                      <w:jc w:val="right"/>
                      <w:outlineLvl w:val="0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XYZCOPYTest</w:t>
                    </w:r>
                    <w:proofErr w:type="spellEnd"/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D3724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(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India</w:t>
                    </w:r>
                    <w:r w:rsidR="00D3724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)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Pvt</w:t>
                    </w:r>
                    <w:r w:rsidR="00D3724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.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Ltd.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8F7D5B" w:rsidRDefault="00D37242" w:rsidP="00873E4C">
    <w:pPr>
      <w:pStyle w:val="Header"/>
      <w:tabs>
        <w:tab w:val="clear" w:pos="4320"/>
      </w:tabs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0560" behindDoc="0" locked="0" layoutInCell="1" allowOverlap="1" wp14:anchorId="2C49B505" wp14:editId="22B24288">
          <wp:simplePos x="0" y="0"/>
          <wp:positionH relativeFrom="column">
            <wp:posOffset>3535680</wp:posOffset>
          </wp:positionH>
          <wp:positionV relativeFrom="paragraph">
            <wp:posOffset>-128270</wp:posOffset>
          </wp:positionV>
          <wp:extent cx="1046480" cy="284480"/>
          <wp:effectExtent l="0" t="0" r="1270" b="1270"/>
          <wp:wrapNone/>
          <wp:docPr id="58" name="Picture 58" descr="Phillip P logo Big an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2BAF1A59" wp14:editId="779291FC">
              <wp:simplePos x="0" y="0"/>
              <wp:positionH relativeFrom="column">
                <wp:posOffset>-2227580</wp:posOffset>
              </wp:positionH>
              <wp:positionV relativeFrom="paragraph">
                <wp:posOffset>0</wp:posOffset>
              </wp:positionV>
              <wp:extent cx="4792345" cy="196215"/>
              <wp:effectExtent l="1270" t="0" r="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C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E61390" w:rsidRDefault="00D37242" w:rsidP="006D0214">
                          <w:pPr>
                            <w:spacing w:line="180" w:lineRule="atLeast"/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DATE \@ "d MMMM yyyy" </w:instrTex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691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9 November 2014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E61390"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INDIA</w:t>
                              </w:r>
                            </w:smartTag>
                          </w:smartTag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EQUITY RESEARCH /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TELECOM SECTOR UPDATE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style="position:absolute;margin-left:-175.4pt;margin-top:0;width:377.35pt;height:15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" filled="f" fillcolor="#9bbccf" stroked="f" strokecolor="#003877">
              <v:textbox inset="0,0,0,0">
                <w:txbxContent>
                  <w:p w:rsidR="00B64A08" w:rsidRPr="00E61390" w:rsidRDefault="00D37242" w:rsidP="006D0214">
                    <w:pPr>
                      <w:spacing w:line="180" w:lineRule="atLeast"/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instrText xml:space="preserve"> DATE \@ "d MMMM yyyy" </w:instrTex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8C691B">
                      <w:rPr>
                        <w:rFonts w:ascii="Calibri" w:hAnsi="Calibri"/>
                        <w:b/>
                        <w:noProof/>
                        <w:color w:val="FFFFFF"/>
                        <w:sz w:val="18"/>
                        <w:szCs w:val="18"/>
                      </w:rPr>
                      <w:t>9 November 2014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61390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INDIA</w:t>
                        </w:r>
                      </w:smartTag>
                    </w:smartTag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EQUITY RESEARCH /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TELECOM SECTOR UPDATE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CF75F97" wp14:editId="491B0530">
              <wp:simplePos x="0" y="0"/>
              <wp:positionH relativeFrom="column">
                <wp:align>left</wp:align>
              </wp:positionH>
              <wp:positionV relativeFrom="paragraph">
                <wp:posOffset>-450215</wp:posOffset>
              </wp:positionV>
              <wp:extent cx="7772400" cy="877570"/>
              <wp:effectExtent l="0" t="0" r="1270" b="1270"/>
              <wp:wrapThrough wrapText="bothSides">
                <wp:wrapPolygon edited="0">
                  <wp:start x="-26" y="0"/>
                  <wp:lineTo x="-26" y="21366"/>
                  <wp:lineTo x="21600" y="21366"/>
                  <wp:lineTo x="21600" y="0"/>
                  <wp:lineTo x="-26" y="0"/>
                </wp:wrapPolygon>
              </wp:wrapThrough>
              <wp:docPr id="56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7757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26" style="position:absolute;margin-left:0;margin-top:-35.45pt;width:612pt;height:69.1pt;z-index:-2516490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" fillcolor="#003553" stroked="f">
              <v:fill color2="#5d7f92" rotate="t" focus="100%" type="gradient"/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B0" w:rsidRPr="008F7D5B" w:rsidRDefault="00746AB0" w:rsidP="00746AB0">
    <w:pPr>
      <w:pStyle w:val="Header"/>
      <w:tabs>
        <w:tab w:val="clear" w:pos="4320"/>
        <w:tab w:val="clear" w:pos="8640"/>
        <w:tab w:val="right" w:pos="7258"/>
      </w:tabs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BC070CB" wp14:editId="10B3DD89">
          <wp:simplePos x="0" y="0"/>
          <wp:positionH relativeFrom="column">
            <wp:posOffset>3018155</wp:posOffset>
          </wp:positionH>
          <wp:positionV relativeFrom="paragraph">
            <wp:posOffset>-158115</wp:posOffset>
          </wp:positionV>
          <wp:extent cx="1772285" cy="47561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696AD" wp14:editId="320F56BF">
              <wp:simplePos x="0" y="0"/>
              <wp:positionH relativeFrom="column">
                <wp:posOffset>-2227580</wp:posOffset>
              </wp:positionH>
              <wp:positionV relativeFrom="paragraph">
                <wp:posOffset>0</wp:posOffset>
              </wp:positionV>
              <wp:extent cx="4792345" cy="196215"/>
              <wp:effectExtent l="1270" t="0" r="0" b="381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C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B0" w:rsidRPr="00E61390" w:rsidRDefault="00746AB0" w:rsidP="006D0214">
                          <w:pPr>
                            <w:spacing w:line="180" w:lineRule="atLeast"/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DATE \@ "d MMMM yyyy" </w:instrTex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691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9 November 2014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RESEARCH /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COMPANY UPDATE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margin-left:-175.4pt;margin-top:0;width:377.3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" filled="f" fillcolor="#9bbccf" stroked="f" strokecolor="#003877">
              <v:textbox inset="0,0,0,0">
                <w:txbxContent>
                  <w:p w:rsidR="00746AB0" w:rsidRPr="00E61390" w:rsidRDefault="00746AB0" w:rsidP="006D0214">
                    <w:pPr>
                      <w:spacing w:line="180" w:lineRule="atLeast"/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instrText xml:space="preserve"> DATE \@ "d MMMM yyyy" </w:instrTex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8C691B">
                      <w:rPr>
                        <w:rFonts w:ascii="Calibri" w:hAnsi="Calibri"/>
                        <w:b/>
                        <w:noProof/>
                        <w:color w:val="FFFFFF"/>
                        <w:sz w:val="18"/>
                        <w:szCs w:val="18"/>
                      </w:rPr>
                      <w:t>9 November 2014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RESEARCH /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COMPANY UPDATE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FD4047" wp14:editId="48978CDA">
              <wp:simplePos x="0" y="0"/>
              <wp:positionH relativeFrom="column">
                <wp:align>left</wp:align>
              </wp:positionH>
              <wp:positionV relativeFrom="paragraph">
                <wp:posOffset>-450215</wp:posOffset>
              </wp:positionV>
              <wp:extent cx="7772400" cy="877570"/>
              <wp:effectExtent l="0" t="0" r="1270" b="1270"/>
              <wp:wrapThrough wrapText="bothSides">
                <wp:wrapPolygon edited="0">
                  <wp:start x="-26" y="0"/>
                  <wp:lineTo x="-26" y="21366"/>
                  <wp:lineTo x="21600" y="21366"/>
                  <wp:lineTo x="21600" y="0"/>
                  <wp:lineTo x="-26" y="0"/>
                </wp:wrapPolygon>
              </wp:wrapThrough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7757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0;margin-top:-35.45pt;width:612pt;height:69.1pt;z-index:-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" fillcolor="#003553" stroked="f">
              <v:fill color2="#5d7f92" rotate="t" focus="100%" type="gradient"/>
              <w10:wrap type="through"/>
            </v:rect>
          </w:pict>
        </mc:Fallback>
      </mc:AlternateContent>
    </w:r>
    <w:r>
      <w:rPr>
        <w:rFonts w:ascii="Calibri" w:hAnsi="Calibri"/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8F7D5B" w:rsidRDefault="00D37242" w:rsidP="00873E4C">
    <w:pPr>
      <w:pStyle w:val="Header"/>
      <w:tabs>
        <w:tab w:val="clear" w:pos="4320"/>
      </w:tabs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42368" behindDoc="0" locked="0" layoutInCell="1" allowOverlap="1" wp14:anchorId="6C08D8F8" wp14:editId="2A78A598">
          <wp:simplePos x="0" y="0"/>
          <wp:positionH relativeFrom="column">
            <wp:posOffset>3570605</wp:posOffset>
          </wp:positionH>
          <wp:positionV relativeFrom="paragraph">
            <wp:posOffset>-122034</wp:posOffset>
          </wp:positionV>
          <wp:extent cx="1046480" cy="280897"/>
          <wp:effectExtent l="0" t="0" r="127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8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717589AA" wp14:editId="452F299B">
              <wp:simplePos x="0" y="0"/>
              <wp:positionH relativeFrom="column">
                <wp:posOffset>-2227580</wp:posOffset>
              </wp:positionH>
              <wp:positionV relativeFrom="paragraph">
                <wp:posOffset>0</wp:posOffset>
              </wp:positionV>
              <wp:extent cx="4792345" cy="196215"/>
              <wp:effectExtent l="1270" t="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C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E61390" w:rsidRDefault="00D37242" w:rsidP="006D0214">
                          <w:pPr>
                            <w:spacing w:line="180" w:lineRule="atLeast"/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DATE \@ "d MMMM yyyy" </w:instrTex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691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9 November 2014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CF2DB3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Header Copy Research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CF2DB3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Header Copy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UPDATE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175.4pt;margin-top:0;width:377.35pt;height:15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" filled="f" fillcolor="#9bbccf" stroked="f" strokecolor="#003877">
              <v:textbox inset="0,0,0,0">
                <w:txbxContent>
                  <w:p w:rsidR="00B64A08" w:rsidRPr="00E61390" w:rsidRDefault="00D37242" w:rsidP="006D0214">
                    <w:pPr>
                      <w:spacing w:line="180" w:lineRule="atLeast"/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instrText xml:space="preserve"> DATE \@ "d MMMM yyyy" </w:instrTex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8C691B">
                      <w:rPr>
                        <w:rFonts w:ascii="Calibri" w:hAnsi="Calibri"/>
                        <w:b/>
                        <w:noProof/>
                        <w:color w:val="FFFFFF"/>
                        <w:sz w:val="18"/>
                        <w:szCs w:val="18"/>
                      </w:rPr>
                      <w:t>9 November 2014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r w:rsidR="00CF2DB3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Header Copy Research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r w:rsidR="00CF2DB3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Header Copy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UPDATE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3D5BFA0C" wp14:editId="0C9476EE">
              <wp:simplePos x="0" y="0"/>
              <wp:positionH relativeFrom="column">
                <wp:align>left</wp:align>
              </wp:positionH>
              <wp:positionV relativeFrom="paragraph">
                <wp:posOffset>-450215</wp:posOffset>
              </wp:positionV>
              <wp:extent cx="7772400" cy="877570"/>
              <wp:effectExtent l="0" t="0" r="1270" b="1270"/>
              <wp:wrapThrough wrapText="bothSides">
                <wp:wrapPolygon edited="0">
                  <wp:start x="-26" y="0"/>
                  <wp:lineTo x="-26" y="21366"/>
                  <wp:lineTo x="21600" y="21366"/>
                  <wp:lineTo x="21600" y="0"/>
                  <wp:lineTo x="-26" y="0"/>
                </wp:wrapPolygon>
              </wp:wrapThrough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7757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0;margin-top:-35.45pt;width:612pt;height:69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" fillcolor="#003553" stroked="f">
              <v:fill color2="#5d7f92" rotate="t" focus="100%" type="gradient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D6B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7DD"/>
    <w:multiLevelType w:val="hybridMultilevel"/>
    <w:tmpl w:val="FD9AC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F0EE9"/>
    <w:multiLevelType w:val="hybridMultilevel"/>
    <w:tmpl w:val="7BEE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031A86"/>
    <w:multiLevelType w:val="hybridMultilevel"/>
    <w:tmpl w:val="7CB0E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57D3D"/>
    <w:multiLevelType w:val="hybridMultilevel"/>
    <w:tmpl w:val="DDC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3B2DF3"/>
    <w:multiLevelType w:val="hybridMultilevel"/>
    <w:tmpl w:val="0794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D7E53"/>
    <w:multiLevelType w:val="hybridMultilevel"/>
    <w:tmpl w:val="EEEE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97D0B"/>
    <w:multiLevelType w:val="multilevel"/>
    <w:tmpl w:val="83F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F414B"/>
    <w:multiLevelType w:val="hybridMultilevel"/>
    <w:tmpl w:val="4218EF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EA06D2"/>
    <w:multiLevelType w:val="hybridMultilevel"/>
    <w:tmpl w:val="C7048AD2"/>
    <w:lvl w:ilvl="0" w:tplc="AC48F4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55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50392A"/>
    <w:multiLevelType w:val="hybridMultilevel"/>
    <w:tmpl w:val="F62EC2BE"/>
    <w:lvl w:ilvl="0" w:tplc="1D1408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D59DD"/>
    <w:multiLevelType w:val="hybridMultilevel"/>
    <w:tmpl w:val="5E6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DC5"/>
    <w:multiLevelType w:val="hybridMultilevel"/>
    <w:tmpl w:val="F15AA214"/>
    <w:lvl w:ilvl="0" w:tplc="4009000B">
      <w:start w:val="6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385F"/>
    <w:multiLevelType w:val="hybridMultilevel"/>
    <w:tmpl w:val="9BF219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B7815"/>
    <w:multiLevelType w:val="hybridMultilevel"/>
    <w:tmpl w:val="2D323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5E5A71"/>
    <w:multiLevelType w:val="hybridMultilevel"/>
    <w:tmpl w:val="E35A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42C3"/>
    <w:multiLevelType w:val="hybridMultilevel"/>
    <w:tmpl w:val="F7F6657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84045"/>
    <w:multiLevelType w:val="hybridMultilevel"/>
    <w:tmpl w:val="FD3220B4"/>
    <w:lvl w:ilvl="0" w:tplc="4009000B">
      <w:start w:val="17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62C22"/>
    <w:multiLevelType w:val="hybridMultilevel"/>
    <w:tmpl w:val="BFE68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C4423A"/>
    <w:multiLevelType w:val="multilevel"/>
    <w:tmpl w:val="553C6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5A2FD4"/>
    <w:multiLevelType w:val="hybridMultilevel"/>
    <w:tmpl w:val="09A6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21B73"/>
    <w:multiLevelType w:val="hybridMultilevel"/>
    <w:tmpl w:val="DC8C7B4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5C1A"/>
    <w:multiLevelType w:val="hybridMultilevel"/>
    <w:tmpl w:val="553C6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AF45A3"/>
    <w:multiLevelType w:val="hybridMultilevel"/>
    <w:tmpl w:val="95265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0E4AB8"/>
    <w:multiLevelType w:val="hybridMultilevel"/>
    <w:tmpl w:val="83A4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68A"/>
    <w:multiLevelType w:val="hybridMultilevel"/>
    <w:tmpl w:val="83FE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20EEF"/>
    <w:multiLevelType w:val="hybridMultilevel"/>
    <w:tmpl w:val="53DA5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6712CF"/>
    <w:multiLevelType w:val="hybridMultilevel"/>
    <w:tmpl w:val="905E0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D7182"/>
    <w:multiLevelType w:val="hybridMultilevel"/>
    <w:tmpl w:val="B4B4D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12554B"/>
    <w:multiLevelType w:val="hybridMultilevel"/>
    <w:tmpl w:val="C994C14E"/>
    <w:lvl w:ilvl="0" w:tplc="AC48F4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355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68633B"/>
    <w:multiLevelType w:val="hybridMultilevel"/>
    <w:tmpl w:val="F73C4460"/>
    <w:lvl w:ilvl="0" w:tplc="3CDC2A88">
      <w:start w:val="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41816"/>
    <w:multiLevelType w:val="multilevel"/>
    <w:tmpl w:val="4218E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F76B70"/>
    <w:multiLevelType w:val="hybridMultilevel"/>
    <w:tmpl w:val="E3AA7F0C"/>
    <w:lvl w:ilvl="0" w:tplc="F65E1D4A">
      <w:numFmt w:val="bullet"/>
      <w:lvlText w:val=""/>
      <w:lvlJc w:val="left"/>
      <w:pPr>
        <w:ind w:left="-3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33">
    <w:nsid w:val="7E443A51"/>
    <w:multiLevelType w:val="hybridMultilevel"/>
    <w:tmpl w:val="FBA44C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25"/>
  </w:num>
  <w:num w:numId="5">
    <w:abstractNumId w:val="7"/>
  </w:num>
  <w:num w:numId="6">
    <w:abstractNumId w:val="27"/>
  </w:num>
  <w:num w:numId="7">
    <w:abstractNumId w:val="4"/>
  </w:num>
  <w:num w:numId="8">
    <w:abstractNumId w:val="3"/>
  </w:num>
  <w:num w:numId="9">
    <w:abstractNumId w:val="26"/>
  </w:num>
  <w:num w:numId="10">
    <w:abstractNumId w:val="8"/>
  </w:num>
  <w:num w:numId="11">
    <w:abstractNumId w:val="31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29"/>
  </w:num>
  <w:num w:numId="17">
    <w:abstractNumId w:val="9"/>
  </w:num>
  <w:num w:numId="18">
    <w:abstractNumId w:val="0"/>
  </w:num>
  <w:num w:numId="19">
    <w:abstractNumId w:val="28"/>
  </w:num>
  <w:num w:numId="20">
    <w:abstractNumId w:val="12"/>
  </w:num>
  <w:num w:numId="21">
    <w:abstractNumId w:val="17"/>
  </w:num>
  <w:num w:numId="22">
    <w:abstractNumId w:val="32"/>
  </w:num>
  <w:num w:numId="23">
    <w:abstractNumId w:val="1"/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15"/>
  </w:num>
  <w:num w:numId="28">
    <w:abstractNumId w:val="18"/>
  </w:num>
  <w:num w:numId="29">
    <w:abstractNumId w:val="23"/>
  </w:num>
  <w:num w:numId="30">
    <w:abstractNumId w:val="24"/>
  </w:num>
  <w:num w:numId="31">
    <w:abstractNumId w:val="10"/>
  </w:num>
  <w:num w:numId="32">
    <w:abstractNumId w:val="16"/>
  </w:num>
  <w:num w:numId="33">
    <w:abstractNumId w:val="5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2"/>
    <w:rsid w:val="001C7A82"/>
    <w:rsid w:val="0020790F"/>
    <w:rsid w:val="002A77C9"/>
    <w:rsid w:val="005148EA"/>
    <w:rsid w:val="006A5BD0"/>
    <w:rsid w:val="00746AB0"/>
    <w:rsid w:val="007E66A4"/>
    <w:rsid w:val="008C691B"/>
    <w:rsid w:val="00B97B61"/>
    <w:rsid w:val="00C148B9"/>
    <w:rsid w:val="00CA4142"/>
    <w:rsid w:val="00CF2DB3"/>
    <w:rsid w:val="00D20986"/>
    <w:rsid w:val="00D3090F"/>
    <w:rsid w:val="00D37242"/>
    <w:rsid w:val="00DC2DC4"/>
    <w:rsid w:val="00E97687"/>
    <w:rsid w:val="00F27F7F"/>
    <w:rsid w:val="00F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2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242"/>
    <w:rPr>
      <w:color w:val="0000FF"/>
      <w:u w:val="single"/>
    </w:rPr>
  </w:style>
  <w:style w:type="table" w:styleId="TableGrid">
    <w:name w:val="Table Grid"/>
    <w:basedOn w:val="TableNormal"/>
    <w:rsid w:val="00D3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242"/>
  </w:style>
  <w:style w:type="paragraph" w:styleId="DocumentMap">
    <w:name w:val="Document Map"/>
    <w:basedOn w:val="Normal"/>
    <w:link w:val="DocumentMapChar"/>
    <w:semiHidden/>
    <w:rsid w:val="00D37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72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ideComment">
    <w:name w:val="Side Comment"/>
    <w:basedOn w:val="Normal"/>
    <w:rsid w:val="00D37242"/>
    <w:pPr>
      <w:spacing w:line="200" w:lineRule="atLeast"/>
    </w:pPr>
    <w:rPr>
      <w:rFonts w:ascii="Calibri" w:hAnsi="Calibri"/>
      <w:b/>
      <w:i/>
      <w:noProof/>
      <w:color w:val="003553"/>
      <w:sz w:val="20"/>
      <w:szCs w:val="20"/>
    </w:rPr>
  </w:style>
  <w:style w:type="paragraph" w:customStyle="1" w:styleId="Bodytext">
    <w:name w:val="Bodytext"/>
    <w:basedOn w:val="Normal"/>
    <w:link w:val="BodytextChar"/>
    <w:rsid w:val="00D37242"/>
    <w:pPr>
      <w:spacing w:line="220" w:lineRule="atLeast"/>
      <w:jc w:val="both"/>
    </w:pPr>
    <w:rPr>
      <w:rFonts w:ascii="Calibri" w:hAnsi="Calibri"/>
      <w:sz w:val="20"/>
      <w:szCs w:val="20"/>
    </w:rPr>
  </w:style>
  <w:style w:type="paragraph" w:customStyle="1" w:styleId="TableHead">
    <w:name w:val="Table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TableBody">
    <w:name w:val="Table Body"/>
    <w:basedOn w:val="Normal"/>
    <w:link w:val="TableBodyChar"/>
    <w:rsid w:val="00D37242"/>
    <w:pPr>
      <w:spacing w:line="220" w:lineRule="atLeast"/>
      <w:jc w:val="both"/>
    </w:pPr>
    <w:rPr>
      <w:rFonts w:ascii="Calibri" w:hAnsi="Calibri" w:cs="Tahoma"/>
      <w:sz w:val="16"/>
      <w:szCs w:val="16"/>
    </w:rPr>
  </w:style>
  <w:style w:type="paragraph" w:customStyle="1" w:styleId="Tablesubbody">
    <w:name w:val="Table sub body"/>
    <w:basedOn w:val="Normal"/>
    <w:rsid w:val="00D37242"/>
    <w:pPr>
      <w:spacing w:line="220" w:lineRule="atLeast"/>
      <w:jc w:val="both"/>
    </w:pPr>
    <w:rPr>
      <w:rFonts w:ascii="Calibri" w:hAnsi="Calibri" w:cs="Tahoma"/>
      <w:b/>
      <w:color w:val="1B597D"/>
      <w:sz w:val="16"/>
      <w:szCs w:val="16"/>
    </w:rPr>
  </w:style>
  <w:style w:type="paragraph" w:customStyle="1" w:styleId="TableChartSource">
    <w:name w:val="Table &amp; Chart Source"/>
    <w:basedOn w:val="Normal"/>
    <w:rsid w:val="00D37242"/>
    <w:pPr>
      <w:spacing w:line="240" w:lineRule="atLeast"/>
    </w:pPr>
    <w:rPr>
      <w:rFonts w:ascii="Calibri" w:hAnsi="Calibri" w:cs="Tahoma"/>
      <w:sz w:val="16"/>
      <w:szCs w:val="16"/>
    </w:rPr>
  </w:style>
  <w:style w:type="paragraph" w:customStyle="1" w:styleId="ChartHead">
    <w:name w:val="Chart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SectionHead">
    <w:name w:val="Section Head"/>
    <w:basedOn w:val="Normal"/>
    <w:rsid w:val="00D37242"/>
    <w:pPr>
      <w:pBdr>
        <w:bottom w:val="single" w:sz="4" w:space="1" w:color="003553"/>
      </w:pBdr>
      <w:spacing w:line="240" w:lineRule="atLeast"/>
      <w:ind w:right="28"/>
      <w:outlineLvl w:val="0"/>
    </w:pPr>
    <w:rPr>
      <w:rFonts w:ascii="Calibri" w:hAnsi="Calibri"/>
      <w:b/>
      <w:color w:val="1B597D"/>
      <w:sz w:val="32"/>
      <w:szCs w:val="32"/>
    </w:rPr>
  </w:style>
  <w:style w:type="paragraph" w:customStyle="1" w:styleId="BodytextPage1">
    <w:name w:val="Bodytext Page1"/>
    <w:basedOn w:val="Normal"/>
    <w:link w:val="BodytextPage1Char"/>
    <w:rsid w:val="00D37242"/>
    <w:pPr>
      <w:spacing w:line="260" w:lineRule="atLeast"/>
      <w:jc w:val="both"/>
    </w:pPr>
    <w:rPr>
      <w:rFonts w:ascii="Calibri" w:hAnsi="Calibri" w:cs="Tahoma"/>
      <w:sz w:val="22"/>
      <w:szCs w:val="22"/>
    </w:rPr>
  </w:style>
  <w:style w:type="paragraph" w:customStyle="1" w:styleId="BodyheadPage1">
    <w:name w:val="Bodyhead Page1"/>
    <w:basedOn w:val="Normal"/>
    <w:rsid w:val="00D37242"/>
    <w:pPr>
      <w:spacing w:before="120" w:line="260" w:lineRule="atLeast"/>
      <w:jc w:val="both"/>
      <w:outlineLvl w:val="0"/>
    </w:pPr>
    <w:rPr>
      <w:rFonts w:ascii="Calibri" w:hAnsi="Calibri" w:cs="Tahoma"/>
      <w:b/>
      <w:color w:val="000000"/>
    </w:rPr>
  </w:style>
  <w:style w:type="paragraph" w:customStyle="1" w:styleId="ChartTableHead">
    <w:name w:val="Chart &amp; Table Head"/>
    <w:basedOn w:val="Bodytext"/>
    <w:rsid w:val="00D37242"/>
    <w:pPr>
      <w:pBdr>
        <w:top w:val="single" w:sz="4" w:space="1" w:color="003877"/>
      </w:pBdr>
      <w:spacing w:after="60" w:line="240" w:lineRule="atLeast"/>
    </w:pPr>
    <w:rPr>
      <w:rFonts w:ascii="Arial" w:hAnsi="Arial" w:cs="Arial"/>
      <w:b/>
      <w:bCs/>
      <w:caps/>
      <w:color w:val="203A74"/>
      <w:sz w:val="15"/>
      <w:szCs w:val="24"/>
    </w:rPr>
  </w:style>
  <w:style w:type="paragraph" w:customStyle="1" w:styleId="MFGlobalBodyCopy">
    <w:name w:val="MF Global Body Copy"/>
    <w:link w:val="MFGlobalBodyCopyChar"/>
    <w:autoRedefine/>
    <w:rsid w:val="00D37242"/>
    <w:pPr>
      <w:widowControl w:val="0"/>
      <w:spacing w:before="120" w:after="0" w:line="240" w:lineRule="atLeast"/>
      <w:jc w:val="both"/>
    </w:pPr>
    <w:rPr>
      <w:rFonts w:ascii="Arial" w:eastAsia="Times New Roman" w:hAnsi="Arial" w:cs="Times New Roman"/>
      <w:color w:val="4C4C4C"/>
      <w:sz w:val="18"/>
      <w:szCs w:val="18"/>
    </w:rPr>
  </w:style>
  <w:style w:type="character" w:customStyle="1" w:styleId="MFGlobalBodyCopyChar">
    <w:name w:val="MF Global Body Copy Char"/>
    <w:basedOn w:val="DefaultParagraphFont"/>
    <w:link w:val="MFGlobalBodyCopy"/>
    <w:rsid w:val="00D37242"/>
    <w:rPr>
      <w:rFonts w:ascii="Arial" w:eastAsia="Times New Roman" w:hAnsi="Arial" w:cs="Times New Roman"/>
      <w:color w:val="4C4C4C"/>
      <w:sz w:val="18"/>
      <w:szCs w:val="18"/>
    </w:rPr>
  </w:style>
  <w:style w:type="paragraph" w:customStyle="1" w:styleId="TableSource">
    <w:name w:val="Table Source"/>
    <w:basedOn w:val="Normal"/>
    <w:link w:val="TableSourceChar"/>
    <w:rsid w:val="00D37242"/>
    <w:pPr>
      <w:spacing w:before="40" w:line="180" w:lineRule="atLeast"/>
    </w:pPr>
    <w:rPr>
      <w:rFonts w:ascii="Arial" w:eastAsia="Arial Unicode MS" w:hAnsi="Arial" w:cs="Arial"/>
      <w:color w:val="203A74"/>
      <w:sz w:val="13"/>
      <w:lang w:val="en-GB"/>
    </w:rPr>
  </w:style>
  <w:style w:type="paragraph" w:customStyle="1" w:styleId="MFGlobalMajorBulletCopy">
    <w:name w:val="MF Global Major Bullet Copy"/>
    <w:basedOn w:val="MFGlobalBodyCopy"/>
    <w:rsid w:val="00D37242"/>
    <w:pPr>
      <w:widowControl/>
      <w:tabs>
        <w:tab w:val="num" w:pos="216"/>
      </w:tabs>
      <w:spacing w:before="0" w:line="260" w:lineRule="atLeast"/>
      <w:ind w:left="216" w:hanging="216"/>
    </w:pPr>
    <w:rPr>
      <w:sz w:val="20"/>
      <w:szCs w:val="24"/>
    </w:rPr>
  </w:style>
  <w:style w:type="character" w:customStyle="1" w:styleId="TableBodyChar">
    <w:name w:val="Table Body Char"/>
    <w:basedOn w:val="DefaultParagraphFont"/>
    <w:link w:val="TableBody"/>
    <w:rsid w:val="00D37242"/>
    <w:rPr>
      <w:rFonts w:ascii="Calibri" w:eastAsia="Times New Roman" w:hAnsi="Calibri" w:cs="Tahoma"/>
      <w:sz w:val="16"/>
      <w:szCs w:val="16"/>
    </w:rPr>
  </w:style>
  <w:style w:type="paragraph" w:styleId="BalloonText">
    <w:name w:val="Balloon Text"/>
    <w:basedOn w:val="Normal"/>
    <w:link w:val="BalloonTextChar"/>
    <w:rsid w:val="00D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2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42"/>
    <w:pPr>
      <w:ind w:left="720"/>
    </w:pPr>
  </w:style>
  <w:style w:type="character" w:customStyle="1" w:styleId="BodytextChar">
    <w:name w:val="Bodytext Char"/>
    <w:basedOn w:val="DefaultParagraphFont"/>
    <w:link w:val="Bodytext"/>
    <w:locked/>
    <w:rsid w:val="00D37242"/>
    <w:rPr>
      <w:rFonts w:ascii="Calibri" w:eastAsia="Times New Roman" w:hAnsi="Calibri" w:cs="Times New Roman"/>
      <w:sz w:val="20"/>
      <w:szCs w:val="20"/>
    </w:rPr>
  </w:style>
  <w:style w:type="paragraph" w:styleId="ListBullet">
    <w:name w:val="List Bullet"/>
    <w:basedOn w:val="Normal"/>
    <w:rsid w:val="00D37242"/>
    <w:pPr>
      <w:numPr>
        <w:numId w:val="18"/>
      </w:numPr>
    </w:pPr>
  </w:style>
  <w:style w:type="character" w:styleId="FollowedHyperlink">
    <w:name w:val="FollowedHyperlink"/>
    <w:basedOn w:val="DefaultParagraphFont"/>
    <w:rsid w:val="00D37242"/>
    <w:rPr>
      <w:color w:val="800080"/>
      <w:u w:val="single"/>
    </w:rPr>
  </w:style>
  <w:style w:type="character" w:customStyle="1" w:styleId="nkulkarni">
    <w:name w:val="nkulkarni"/>
    <w:basedOn w:val="DefaultParagraphFont"/>
    <w:semiHidden/>
    <w:rsid w:val="00D37242"/>
    <w:rPr>
      <w:rFonts w:ascii="Calibri" w:hAnsi="Calibri"/>
      <w:sz w:val="20"/>
      <w:szCs w:val="20"/>
    </w:rPr>
  </w:style>
  <w:style w:type="paragraph" w:customStyle="1" w:styleId="MFGlobalReportHeader">
    <w:name w:val="MF Global Report Header"/>
    <w:basedOn w:val="Normal"/>
    <w:rsid w:val="00D37242"/>
    <w:pPr>
      <w:spacing w:line="240" w:lineRule="exact"/>
    </w:pPr>
    <w:rPr>
      <w:rFonts w:ascii="Arial Bold" w:hAnsi="Arial Bold"/>
      <w:b/>
      <w:caps/>
      <w:color w:val="063777"/>
      <w:sz w:val="22"/>
    </w:rPr>
  </w:style>
  <w:style w:type="character" w:customStyle="1" w:styleId="TableSourceChar">
    <w:name w:val="Table Source Char"/>
    <w:basedOn w:val="DefaultParagraphFont"/>
    <w:link w:val="TableSource"/>
    <w:rsid w:val="00D37242"/>
    <w:rPr>
      <w:rFonts w:ascii="Arial" w:eastAsia="Arial Unicode MS" w:hAnsi="Arial" w:cs="Arial"/>
      <w:color w:val="203A74"/>
      <w:sz w:val="13"/>
      <w:szCs w:val="24"/>
      <w:lang w:val="en-GB"/>
    </w:rPr>
  </w:style>
  <w:style w:type="paragraph" w:customStyle="1" w:styleId="StyleTableChartSourceLeft-612cm">
    <w:name w:val="Style Table &amp; Chart Source + Left:  -6.12 cm"/>
    <w:basedOn w:val="TableChartSource"/>
    <w:rsid w:val="00D37242"/>
    <w:pPr>
      <w:ind w:left="-3472"/>
    </w:pPr>
    <w:rPr>
      <w:rFonts w:cs="Times New Roman"/>
      <w:szCs w:val="20"/>
    </w:rPr>
  </w:style>
  <w:style w:type="paragraph" w:customStyle="1" w:styleId="StyleBodytextPage1Black">
    <w:name w:val="Style Bodytext Page1 + Black"/>
    <w:basedOn w:val="BodytextPage1"/>
    <w:link w:val="StyleBodytextPage1BlackChar"/>
    <w:rsid w:val="00D37242"/>
    <w:rPr>
      <w:color w:val="000000"/>
    </w:rPr>
  </w:style>
  <w:style w:type="character" w:customStyle="1" w:styleId="BodytextPage1Char">
    <w:name w:val="Bodytext Page1 Char"/>
    <w:basedOn w:val="DefaultParagraphFont"/>
    <w:link w:val="BodytextPage1"/>
    <w:rsid w:val="00D37242"/>
    <w:rPr>
      <w:rFonts w:ascii="Calibri" w:eastAsia="Times New Roman" w:hAnsi="Calibri" w:cs="Tahoma"/>
    </w:rPr>
  </w:style>
  <w:style w:type="character" w:customStyle="1" w:styleId="StyleBodytextPage1BlackChar">
    <w:name w:val="Style Bodytext Page1 + Black Char"/>
    <w:basedOn w:val="BodytextPage1Char"/>
    <w:link w:val="StyleBodytextPage1Black"/>
    <w:rsid w:val="00D37242"/>
    <w:rPr>
      <w:rFonts w:ascii="Calibri" w:eastAsia="Times New Roman" w:hAnsi="Calibri" w:cs="Tahoma"/>
      <w:color w:val="000000"/>
    </w:rPr>
  </w:style>
  <w:style w:type="paragraph" w:customStyle="1" w:styleId="StyleTableHeadLeft-61cm">
    <w:name w:val="Style Table Head + Left:  -6.1 cm"/>
    <w:basedOn w:val="TableHead"/>
    <w:rsid w:val="00D37242"/>
    <w:pPr>
      <w:ind w:left="-3458"/>
    </w:pPr>
    <w:rPr>
      <w:rFonts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2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242"/>
    <w:rPr>
      <w:color w:val="0000FF"/>
      <w:u w:val="single"/>
    </w:rPr>
  </w:style>
  <w:style w:type="table" w:styleId="TableGrid">
    <w:name w:val="Table Grid"/>
    <w:basedOn w:val="TableNormal"/>
    <w:rsid w:val="00D3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242"/>
  </w:style>
  <w:style w:type="paragraph" w:styleId="DocumentMap">
    <w:name w:val="Document Map"/>
    <w:basedOn w:val="Normal"/>
    <w:link w:val="DocumentMapChar"/>
    <w:semiHidden/>
    <w:rsid w:val="00D37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72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ideComment">
    <w:name w:val="Side Comment"/>
    <w:basedOn w:val="Normal"/>
    <w:rsid w:val="00D37242"/>
    <w:pPr>
      <w:spacing w:line="200" w:lineRule="atLeast"/>
    </w:pPr>
    <w:rPr>
      <w:rFonts w:ascii="Calibri" w:hAnsi="Calibri"/>
      <w:b/>
      <w:i/>
      <w:noProof/>
      <w:color w:val="003553"/>
      <w:sz w:val="20"/>
      <w:szCs w:val="20"/>
    </w:rPr>
  </w:style>
  <w:style w:type="paragraph" w:customStyle="1" w:styleId="Bodytext">
    <w:name w:val="Bodytext"/>
    <w:basedOn w:val="Normal"/>
    <w:link w:val="BodytextChar"/>
    <w:rsid w:val="00D37242"/>
    <w:pPr>
      <w:spacing w:line="220" w:lineRule="atLeast"/>
      <w:jc w:val="both"/>
    </w:pPr>
    <w:rPr>
      <w:rFonts w:ascii="Calibri" w:hAnsi="Calibri"/>
      <w:sz w:val="20"/>
      <w:szCs w:val="20"/>
    </w:rPr>
  </w:style>
  <w:style w:type="paragraph" w:customStyle="1" w:styleId="TableHead">
    <w:name w:val="Table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TableBody">
    <w:name w:val="Table Body"/>
    <w:basedOn w:val="Normal"/>
    <w:link w:val="TableBodyChar"/>
    <w:rsid w:val="00D37242"/>
    <w:pPr>
      <w:spacing w:line="220" w:lineRule="atLeast"/>
      <w:jc w:val="both"/>
    </w:pPr>
    <w:rPr>
      <w:rFonts w:ascii="Calibri" w:hAnsi="Calibri" w:cs="Tahoma"/>
      <w:sz w:val="16"/>
      <w:szCs w:val="16"/>
    </w:rPr>
  </w:style>
  <w:style w:type="paragraph" w:customStyle="1" w:styleId="Tablesubbody">
    <w:name w:val="Table sub body"/>
    <w:basedOn w:val="Normal"/>
    <w:rsid w:val="00D37242"/>
    <w:pPr>
      <w:spacing w:line="220" w:lineRule="atLeast"/>
      <w:jc w:val="both"/>
    </w:pPr>
    <w:rPr>
      <w:rFonts w:ascii="Calibri" w:hAnsi="Calibri" w:cs="Tahoma"/>
      <w:b/>
      <w:color w:val="1B597D"/>
      <w:sz w:val="16"/>
      <w:szCs w:val="16"/>
    </w:rPr>
  </w:style>
  <w:style w:type="paragraph" w:customStyle="1" w:styleId="TableChartSource">
    <w:name w:val="Table &amp; Chart Source"/>
    <w:basedOn w:val="Normal"/>
    <w:rsid w:val="00D37242"/>
    <w:pPr>
      <w:spacing w:line="240" w:lineRule="atLeast"/>
    </w:pPr>
    <w:rPr>
      <w:rFonts w:ascii="Calibri" w:hAnsi="Calibri" w:cs="Tahoma"/>
      <w:sz w:val="16"/>
      <w:szCs w:val="16"/>
    </w:rPr>
  </w:style>
  <w:style w:type="paragraph" w:customStyle="1" w:styleId="ChartHead">
    <w:name w:val="Chart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SectionHead">
    <w:name w:val="Section Head"/>
    <w:basedOn w:val="Normal"/>
    <w:rsid w:val="00D37242"/>
    <w:pPr>
      <w:pBdr>
        <w:bottom w:val="single" w:sz="4" w:space="1" w:color="003553"/>
      </w:pBdr>
      <w:spacing w:line="240" w:lineRule="atLeast"/>
      <w:ind w:right="28"/>
      <w:outlineLvl w:val="0"/>
    </w:pPr>
    <w:rPr>
      <w:rFonts w:ascii="Calibri" w:hAnsi="Calibri"/>
      <w:b/>
      <w:color w:val="1B597D"/>
      <w:sz w:val="32"/>
      <w:szCs w:val="32"/>
    </w:rPr>
  </w:style>
  <w:style w:type="paragraph" w:customStyle="1" w:styleId="BodytextPage1">
    <w:name w:val="Bodytext Page1"/>
    <w:basedOn w:val="Normal"/>
    <w:link w:val="BodytextPage1Char"/>
    <w:rsid w:val="00D37242"/>
    <w:pPr>
      <w:spacing w:line="260" w:lineRule="atLeast"/>
      <w:jc w:val="both"/>
    </w:pPr>
    <w:rPr>
      <w:rFonts w:ascii="Calibri" w:hAnsi="Calibri" w:cs="Tahoma"/>
      <w:sz w:val="22"/>
      <w:szCs w:val="22"/>
    </w:rPr>
  </w:style>
  <w:style w:type="paragraph" w:customStyle="1" w:styleId="BodyheadPage1">
    <w:name w:val="Bodyhead Page1"/>
    <w:basedOn w:val="Normal"/>
    <w:rsid w:val="00D37242"/>
    <w:pPr>
      <w:spacing w:before="120" w:line="260" w:lineRule="atLeast"/>
      <w:jc w:val="both"/>
      <w:outlineLvl w:val="0"/>
    </w:pPr>
    <w:rPr>
      <w:rFonts w:ascii="Calibri" w:hAnsi="Calibri" w:cs="Tahoma"/>
      <w:b/>
      <w:color w:val="000000"/>
    </w:rPr>
  </w:style>
  <w:style w:type="paragraph" w:customStyle="1" w:styleId="ChartTableHead">
    <w:name w:val="Chart &amp; Table Head"/>
    <w:basedOn w:val="Bodytext"/>
    <w:rsid w:val="00D37242"/>
    <w:pPr>
      <w:pBdr>
        <w:top w:val="single" w:sz="4" w:space="1" w:color="003877"/>
      </w:pBdr>
      <w:spacing w:after="60" w:line="240" w:lineRule="atLeast"/>
    </w:pPr>
    <w:rPr>
      <w:rFonts w:ascii="Arial" w:hAnsi="Arial" w:cs="Arial"/>
      <w:b/>
      <w:bCs/>
      <w:caps/>
      <w:color w:val="203A74"/>
      <w:sz w:val="15"/>
      <w:szCs w:val="24"/>
    </w:rPr>
  </w:style>
  <w:style w:type="paragraph" w:customStyle="1" w:styleId="MFGlobalBodyCopy">
    <w:name w:val="MF Global Body Copy"/>
    <w:link w:val="MFGlobalBodyCopyChar"/>
    <w:autoRedefine/>
    <w:rsid w:val="00D37242"/>
    <w:pPr>
      <w:widowControl w:val="0"/>
      <w:spacing w:before="120" w:after="0" w:line="240" w:lineRule="atLeast"/>
      <w:jc w:val="both"/>
    </w:pPr>
    <w:rPr>
      <w:rFonts w:ascii="Arial" w:eastAsia="Times New Roman" w:hAnsi="Arial" w:cs="Times New Roman"/>
      <w:color w:val="4C4C4C"/>
      <w:sz w:val="18"/>
      <w:szCs w:val="18"/>
    </w:rPr>
  </w:style>
  <w:style w:type="character" w:customStyle="1" w:styleId="MFGlobalBodyCopyChar">
    <w:name w:val="MF Global Body Copy Char"/>
    <w:basedOn w:val="DefaultParagraphFont"/>
    <w:link w:val="MFGlobalBodyCopy"/>
    <w:rsid w:val="00D37242"/>
    <w:rPr>
      <w:rFonts w:ascii="Arial" w:eastAsia="Times New Roman" w:hAnsi="Arial" w:cs="Times New Roman"/>
      <w:color w:val="4C4C4C"/>
      <w:sz w:val="18"/>
      <w:szCs w:val="18"/>
    </w:rPr>
  </w:style>
  <w:style w:type="paragraph" w:customStyle="1" w:styleId="TableSource">
    <w:name w:val="Table Source"/>
    <w:basedOn w:val="Normal"/>
    <w:link w:val="TableSourceChar"/>
    <w:rsid w:val="00D37242"/>
    <w:pPr>
      <w:spacing w:before="40" w:line="180" w:lineRule="atLeast"/>
    </w:pPr>
    <w:rPr>
      <w:rFonts w:ascii="Arial" w:eastAsia="Arial Unicode MS" w:hAnsi="Arial" w:cs="Arial"/>
      <w:color w:val="203A74"/>
      <w:sz w:val="13"/>
      <w:lang w:val="en-GB"/>
    </w:rPr>
  </w:style>
  <w:style w:type="paragraph" w:customStyle="1" w:styleId="MFGlobalMajorBulletCopy">
    <w:name w:val="MF Global Major Bullet Copy"/>
    <w:basedOn w:val="MFGlobalBodyCopy"/>
    <w:rsid w:val="00D37242"/>
    <w:pPr>
      <w:widowControl/>
      <w:tabs>
        <w:tab w:val="num" w:pos="216"/>
      </w:tabs>
      <w:spacing w:before="0" w:line="260" w:lineRule="atLeast"/>
      <w:ind w:left="216" w:hanging="216"/>
    </w:pPr>
    <w:rPr>
      <w:sz w:val="20"/>
      <w:szCs w:val="24"/>
    </w:rPr>
  </w:style>
  <w:style w:type="character" w:customStyle="1" w:styleId="TableBodyChar">
    <w:name w:val="Table Body Char"/>
    <w:basedOn w:val="DefaultParagraphFont"/>
    <w:link w:val="TableBody"/>
    <w:rsid w:val="00D37242"/>
    <w:rPr>
      <w:rFonts w:ascii="Calibri" w:eastAsia="Times New Roman" w:hAnsi="Calibri" w:cs="Tahoma"/>
      <w:sz w:val="16"/>
      <w:szCs w:val="16"/>
    </w:rPr>
  </w:style>
  <w:style w:type="paragraph" w:styleId="BalloonText">
    <w:name w:val="Balloon Text"/>
    <w:basedOn w:val="Normal"/>
    <w:link w:val="BalloonTextChar"/>
    <w:rsid w:val="00D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2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42"/>
    <w:pPr>
      <w:ind w:left="720"/>
    </w:pPr>
  </w:style>
  <w:style w:type="character" w:customStyle="1" w:styleId="BodytextChar">
    <w:name w:val="Bodytext Char"/>
    <w:basedOn w:val="DefaultParagraphFont"/>
    <w:link w:val="Bodytext"/>
    <w:locked/>
    <w:rsid w:val="00D37242"/>
    <w:rPr>
      <w:rFonts w:ascii="Calibri" w:eastAsia="Times New Roman" w:hAnsi="Calibri" w:cs="Times New Roman"/>
      <w:sz w:val="20"/>
      <w:szCs w:val="20"/>
    </w:rPr>
  </w:style>
  <w:style w:type="paragraph" w:styleId="ListBullet">
    <w:name w:val="List Bullet"/>
    <w:basedOn w:val="Normal"/>
    <w:rsid w:val="00D37242"/>
    <w:pPr>
      <w:numPr>
        <w:numId w:val="18"/>
      </w:numPr>
    </w:pPr>
  </w:style>
  <w:style w:type="character" w:styleId="FollowedHyperlink">
    <w:name w:val="FollowedHyperlink"/>
    <w:basedOn w:val="DefaultParagraphFont"/>
    <w:rsid w:val="00D37242"/>
    <w:rPr>
      <w:color w:val="800080"/>
      <w:u w:val="single"/>
    </w:rPr>
  </w:style>
  <w:style w:type="character" w:customStyle="1" w:styleId="nkulkarni">
    <w:name w:val="nkulkarni"/>
    <w:basedOn w:val="DefaultParagraphFont"/>
    <w:semiHidden/>
    <w:rsid w:val="00D37242"/>
    <w:rPr>
      <w:rFonts w:ascii="Calibri" w:hAnsi="Calibri"/>
      <w:sz w:val="20"/>
      <w:szCs w:val="20"/>
    </w:rPr>
  </w:style>
  <w:style w:type="paragraph" w:customStyle="1" w:styleId="MFGlobalReportHeader">
    <w:name w:val="MF Global Report Header"/>
    <w:basedOn w:val="Normal"/>
    <w:rsid w:val="00D37242"/>
    <w:pPr>
      <w:spacing w:line="240" w:lineRule="exact"/>
    </w:pPr>
    <w:rPr>
      <w:rFonts w:ascii="Arial Bold" w:hAnsi="Arial Bold"/>
      <w:b/>
      <w:caps/>
      <w:color w:val="063777"/>
      <w:sz w:val="22"/>
    </w:rPr>
  </w:style>
  <w:style w:type="character" w:customStyle="1" w:styleId="TableSourceChar">
    <w:name w:val="Table Source Char"/>
    <w:basedOn w:val="DefaultParagraphFont"/>
    <w:link w:val="TableSource"/>
    <w:rsid w:val="00D37242"/>
    <w:rPr>
      <w:rFonts w:ascii="Arial" w:eastAsia="Arial Unicode MS" w:hAnsi="Arial" w:cs="Arial"/>
      <w:color w:val="203A74"/>
      <w:sz w:val="13"/>
      <w:szCs w:val="24"/>
      <w:lang w:val="en-GB"/>
    </w:rPr>
  </w:style>
  <w:style w:type="paragraph" w:customStyle="1" w:styleId="StyleTableChartSourceLeft-612cm">
    <w:name w:val="Style Table &amp; Chart Source + Left:  -6.12 cm"/>
    <w:basedOn w:val="TableChartSource"/>
    <w:rsid w:val="00D37242"/>
    <w:pPr>
      <w:ind w:left="-3472"/>
    </w:pPr>
    <w:rPr>
      <w:rFonts w:cs="Times New Roman"/>
      <w:szCs w:val="20"/>
    </w:rPr>
  </w:style>
  <w:style w:type="paragraph" w:customStyle="1" w:styleId="StyleBodytextPage1Black">
    <w:name w:val="Style Bodytext Page1 + Black"/>
    <w:basedOn w:val="BodytextPage1"/>
    <w:link w:val="StyleBodytextPage1BlackChar"/>
    <w:rsid w:val="00D37242"/>
    <w:rPr>
      <w:color w:val="000000"/>
    </w:rPr>
  </w:style>
  <w:style w:type="character" w:customStyle="1" w:styleId="BodytextPage1Char">
    <w:name w:val="Bodytext Page1 Char"/>
    <w:basedOn w:val="DefaultParagraphFont"/>
    <w:link w:val="BodytextPage1"/>
    <w:rsid w:val="00D37242"/>
    <w:rPr>
      <w:rFonts w:ascii="Calibri" w:eastAsia="Times New Roman" w:hAnsi="Calibri" w:cs="Tahoma"/>
    </w:rPr>
  </w:style>
  <w:style w:type="character" w:customStyle="1" w:styleId="StyleBodytextPage1BlackChar">
    <w:name w:val="Style Bodytext Page1 + Black Char"/>
    <w:basedOn w:val="BodytextPage1Char"/>
    <w:link w:val="StyleBodytextPage1Black"/>
    <w:rsid w:val="00D37242"/>
    <w:rPr>
      <w:rFonts w:ascii="Calibri" w:eastAsia="Times New Roman" w:hAnsi="Calibri" w:cs="Tahoma"/>
      <w:color w:val="000000"/>
    </w:rPr>
  </w:style>
  <w:style w:type="paragraph" w:customStyle="1" w:styleId="StyleTableHeadLeft-61cm">
    <w:name w:val="Style Table Head + Left:  -6.1 cm"/>
    <w:basedOn w:val="TableHead"/>
    <w:rsid w:val="00D37242"/>
    <w:pPr>
      <w:ind w:left="-3458"/>
    </w:pPr>
    <w:rPr>
      <w:rFonts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Tikariha</dc:creator>
  <cp:lastModifiedBy>Vikas Tikariha</cp:lastModifiedBy>
  <cp:revision>14</cp:revision>
  <dcterms:created xsi:type="dcterms:W3CDTF">2014-10-12T03:30:00Z</dcterms:created>
  <dcterms:modified xsi:type="dcterms:W3CDTF">2014-11-08T18:37:00Z</dcterms:modified>
</cp:coreProperties>
</file>